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BEE8C" w14:textId="7AB89E97" w:rsidR="005609C8" w:rsidRDefault="00956615" w:rsidP="007574C4">
      <w:pPr>
        <w:jc w:val="center"/>
      </w:pPr>
      <w:r>
        <w:t>Formato para la presentación de scores</w:t>
      </w:r>
      <w:r w:rsidR="00556E3D">
        <w:t>-clasificaciones</w:t>
      </w:r>
    </w:p>
    <w:p w14:paraId="409B702A" w14:textId="77777777" w:rsidR="00556E3D" w:rsidRDefault="00556E3D"/>
    <w:p w14:paraId="262AC61D" w14:textId="77777777" w:rsidR="00D06D96" w:rsidRPr="00CF0F6C" w:rsidRDefault="00235AC2" w:rsidP="00235AC2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235AC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Escala Eastern Cooperative Oncology Group (Escala ECOG): </w:t>
      </w:r>
      <w:r>
        <w:t>e</w:t>
      </w:r>
      <w:r w:rsidR="001C4A5F">
        <w:t>scala que d</w:t>
      </w:r>
      <w:r w:rsidR="001C4A5F" w:rsidRPr="001C4A5F">
        <w:t>escribe el nivel de funcionamiento del paciente</w:t>
      </w:r>
      <w:r w:rsidR="001C4A5F">
        <w:t xml:space="preserve"> oncológico</w:t>
      </w:r>
      <w:r w:rsidR="001C4A5F" w:rsidRPr="001C4A5F">
        <w:t xml:space="preserve"> en términos de su capacidad para cuidarse a sí mismo, la actividad diaria y la capacidad física</w:t>
      </w:r>
      <w:r w:rsidR="001C4A5F">
        <w:t>.</w:t>
      </w:r>
      <w:r w:rsidR="00B81A1B">
        <w:t xml:space="preserve"> Utilidad en ámbito clínico-quirúrgico para determinar planes de acciones terapeúticos.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81A1B" w14:paraId="477B4489" w14:textId="77777777" w:rsidTr="00B81A1B">
        <w:tc>
          <w:tcPr>
            <w:tcW w:w="4414" w:type="dxa"/>
          </w:tcPr>
          <w:p w14:paraId="51FF0B9E" w14:textId="77777777" w:rsidR="00B81A1B" w:rsidRDefault="00B81A1B" w:rsidP="00B81A1B">
            <w:r>
              <w:t>Grado</w:t>
            </w:r>
          </w:p>
        </w:tc>
        <w:tc>
          <w:tcPr>
            <w:tcW w:w="4414" w:type="dxa"/>
          </w:tcPr>
          <w:p w14:paraId="406D985F" w14:textId="77777777" w:rsidR="00B81A1B" w:rsidRDefault="00235AC2" w:rsidP="00B81A1B">
            <w:r>
              <w:t>Descripción</w:t>
            </w:r>
          </w:p>
        </w:tc>
      </w:tr>
      <w:tr w:rsidR="00B81A1B" w14:paraId="2CED08CC" w14:textId="77777777" w:rsidTr="00B81A1B">
        <w:tc>
          <w:tcPr>
            <w:tcW w:w="4414" w:type="dxa"/>
          </w:tcPr>
          <w:p w14:paraId="5F01154F" w14:textId="77777777" w:rsidR="00B81A1B" w:rsidRDefault="00B81A1B" w:rsidP="00B81A1B">
            <w:r>
              <w:t>0</w:t>
            </w:r>
          </w:p>
        </w:tc>
        <w:tc>
          <w:tcPr>
            <w:tcW w:w="4414" w:type="dxa"/>
          </w:tcPr>
          <w:p w14:paraId="479B53DC" w14:textId="77777777" w:rsidR="00B81A1B" w:rsidRDefault="00B81A1B" w:rsidP="00B81A1B">
            <w:r w:rsidRPr="00B81A1B">
              <w:t>Totalmente activo, capaz de llevar a cabo todas las actividades previas a la enfermedad, sin restricción</w:t>
            </w:r>
          </w:p>
        </w:tc>
      </w:tr>
      <w:tr w:rsidR="00B81A1B" w14:paraId="7235E3DC" w14:textId="77777777" w:rsidTr="00B81A1B">
        <w:tc>
          <w:tcPr>
            <w:tcW w:w="4414" w:type="dxa"/>
          </w:tcPr>
          <w:p w14:paraId="1C7746D7" w14:textId="77777777" w:rsidR="00B81A1B" w:rsidRDefault="00B81A1B" w:rsidP="00B81A1B">
            <w:r>
              <w:t>1</w:t>
            </w:r>
          </w:p>
        </w:tc>
        <w:tc>
          <w:tcPr>
            <w:tcW w:w="4414" w:type="dxa"/>
          </w:tcPr>
          <w:p w14:paraId="26E55995" w14:textId="77777777" w:rsidR="00B81A1B" w:rsidRDefault="00B81A1B" w:rsidP="00B81A1B">
            <w:r>
              <w:t>Restringido en actividad física extrema, capaz de caminar y realizar trabajos livianos, ej., trabajo en la casa liviano, trabajo de</w:t>
            </w:r>
          </w:p>
          <w:p w14:paraId="47AA7ACD" w14:textId="77777777" w:rsidR="00B81A1B" w:rsidRDefault="00B81A1B" w:rsidP="00B81A1B">
            <w:r>
              <w:t>oficina</w:t>
            </w:r>
          </w:p>
        </w:tc>
      </w:tr>
      <w:tr w:rsidR="00B81A1B" w14:paraId="176AD7CD" w14:textId="77777777" w:rsidTr="00B81A1B">
        <w:tc>
          <w:tcPr>
            <w:tcW w:w="4414" w:type="dxa"/>
          </w:tcPr>
          <w:p w14:paraId="18736383" w14:textId="77777777" w:rsidR="00B81A1B" w:rsidRDefault="00B81A1B" w:rsidP="00B81A1B">
            <w:r>
              <w:t>2</w:t>
            </w:r>
          </w:p>
        </w:tc>
        <w:tc>
          <w:tcPr>
            <w:tcW w:w="4414" w:type="dxa"/>
          </w:tcPr>
          <w:p w14:paraId="1DBD6458" w14:textId="77777777" w:rsidR="00B81A1B" w:rsidRDefault="00B81A1B" w:rsidP="00B81A1B">
            <w:r>
              <w:t>Capaz de caminar y de autocuidado pero incapaz de realizar cualquier tipo de trabajo. Deambula más de 50% de las horas que</w:t>
            </w:r>
          </w:p>
          <w:p w14:paraId="05BF4FF3" w14:textId="77777777" w:rsidR="00B81A1B" w:rsidRDefault="00B81A1B" w:rsidP="00B81A1B">
            <w:r>
              <w:t>está despierto</w:t>
            </w:r>
          </w:p>
        </w:tc>
      </w:tr>
      <w:tr w:rsidR="00B81A1B" w14:paraId="383857D2" w14:textId="77777777" w:rsidTr="00B81A1B">
        <w:tc>
          <w:tcPr>
            <w:tcW w:w="4414" w:type="dxa"/>
          </w:tcPr>
          <w:p w14:paraId="78E581A0" w14:textId="77777777" w:rsidR="00B81A1B" w:rsidRDefault="00B81A1B" w:rsidP="00B81A1B">
            <w:r>
              <w:t>3</w:t>
            </w:r>
          </w:p>
        </w:tc>
        <w:tc>
          <w:tcPr>
            <w:tcW w:w="4414" w:type="dxa"/>
          </w:tcPr>
          <w:p w14:paraId="17AAD322" w14:textId="77777777" w:rsidR="00B81A1B" w:rsidRDefault="00B81A1B" w:rsidP="00B81A1B">
            <w:r>
              <w:t>Capaz de autocuidado limitado, se mantiene postrado o en silla más de 50% de las horas que está despierto</w:t>
            </w:r>
          </w:p>
          <w:p w14:paraId="0F728A82" w14:textId="77777777" w:rsidR="00B81A1B" w:rsidRDefault="00B81A1B" w:rsidP="00B81A1B"/>
        </w:tc>
      </w:tr>
      <w:tr w:rsidR="00B81A1B" w14:paraId="74F689B4" w14:textId="77777777" w:rsidTr="00B81A1B">
        <w:tc>
          <w:tcPr>
            <w:tcW w:w="4414" w:type="dxa"/>
          </w:tcPr>
          <w:p w14:paraId="648DEEC6" w14:textId="77777777" w:rsidR="00B81A1B" w:rsidRDefault="00B81A1B" w:rsidP="00B81A1B">
            <w:r>
              <w:t>4</w:t>
            </w:r>
          </w:p>
        </w:tc>
        <w:tc>
          <w:tcPr>
            <w:tcW w:w="4414" w:type="dxa"/>
          </w:tcPr>
          <w:p w14:paraId="340E19D1" w14:textId="77777777" w:rsidR="00235AC2" w:rsidRDefault="00235AC2" w:rsidP="00235AC2">
            <w:r>
              <w:t>Completamente incapacitado. No puede realizar autocuidado. Totalmente confinado en cama o silla</w:t>
            </w:r>
          </w:p>
          <w:p w14:paraId="1C013262" w14:textId="77777777" w:rsidR="00B81A1B" w:rsidRDefault="00B81A1B" w:rsidP="00B81A1B"/>
        </w:tc>
      </w:tr>
      <w:tr w:rsidR="00B81A1B" w14:paraId="20E11650" w14:textId="77777777" w:rsidTr="00B81A1B">
        <w:tc>
          <w:tcPr>
            <w:tcW w:w="4414" w:type="dxa"/>
          </w:tcPr>
          <w:p w14:paraId="310DAFC2" w14:textId="77777777" w:rsidR="00B81A1B" w:rsidRDefault="00B81A1B" w:rsidP="00B81A1B">
            <w:r>
              <w:t>5</w:t>
            </w:r>
          </w:p>
        </w:tc>
        <w:tc>
          <w:tcPr>
            <w:tcW w:w="4414" w:type="dxa"/>
          </w:tcPr>
          <w:p w14:paraId="751C7892" w14:textId="77777777" w:rsidR="00235AC2" w:rsidRDefault="00235AC2" w:rsidP="00235AC2">
            <w:r>
              <w:t>Muerte</w:t>
            </w:r>
          </w:p>
          <w:p w14:paraId="604A63BC" w14:textId="77777777" w:rsidR="00B81A1B" w:rsidRDefault="00B81A1B" w:rsidP="00B81A1B"/>
        </w:tc>
      </w:tr>
    </w:tbl>
    <w:p w14:paraId="7621CDEE" w14:textId="77777777" w:rsidR="00B81A1B" w:rsidRDefault="00235AC2" w:rsidP="00B81A1B">
      <w:proofErr w:type="spellStart"/>
      <w:r w:rsidRPr="00235AC2">
        <w:rPr>
          <w:lang w:val="en-US"/>
        </w:rPr>
        <w:t>Oken</w:t>
      </w:r>
      <w:proofErr w:type="spellEnd"/>
      <w:r w:rsidRPr="00235AC2">
        <w:rPr>
          <w:lang w:val="en-US"/>
        </w:rPr>
        <w:t xml:space="preserve"> M, Creech R, </w:t>
      </w:r>
      <w:proofErr w:type="spellStart"/>
      <w:r w:rsidRPr="00235AC2">
        <w:rPr>
          <w:lang w:val="en-US"/>
        </w:rPr>
        <w:t>Tormey</w:t>
      </w:r>
      <w:proofErr w:type="spellEnd"/>
      <w:r w:rsidRPr="00235AC2">
        <w:rPr>
          <w:lang w:val="en-US"/>
        </w:rPr>
        <w:t xml:space="preserve"> D, et al. Toxicity and response criteria of the Eastern Cooperative Oncology Group. </w:t>
      </w:r>
      <w:r w:rsidRPr="00235AC2">
        <w:t>Am J Clin Oncol. 1982;5:649-655.</w:t>
      </w:r>
    </w:p>
    <w:p w14:paraId="09E61F9F" w14:textId="77777777" w:rsidR="00235AC2" w:rsidRDefault="00235AC2" w:rsidP="00B81A1B"/>
    <w:p w14:paraId="5C57C97D" w14:textId="77777777" w:rsidR="00235AC2" w:rsidRDefault="00235AC2" w:rsidP="00235AC2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t>Composición de la mama clasificación ACR</w:t>
      </w:r>
      <w:r w:rsidR="000D3F1C">
        <w:t xml:space="preserve"> (American College of Radiology): clasificación de densidad mamográfica</w:t>
      </w:r>
      <w:r w:rsidR="00C3364C">
        <w:t xml:space="preserve">, utilidad clínica en screening cáncer de mama. A mayor densidad evidenciada existe un aumento de riesgo de cáncer de mama y además una </w:t>
      </w:r>
      <w:r w:rsidR="00C3364C" w:rsidRPr="00D23006">
        <w:rPr>
          <w:color w:val="000000" w:themeColor="text1"/>
        </w:rPr>
        <w:t>marcada disminución de la sensibilidad de la mamografía.</w:t>
      </w:r>
    </w:p>
    <w:p w14:paraId="2ED99920" w14:textId="77777777" w:rsidR="00D23006" w:rsidRPr="00D23006" w:rsidRDefault="00D23006" w:rsidP="00D23006">
      <w:pPr>
        <w:pStyle w:val="Prrafodelista"/>
        <w:rPr>
          <w:color w:val="000000" w:themeColor="text1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7273"/>
      </w:tblGrid>
      <w:tr w:rsidR="00D23006" w:rsidRPr="00D23006" w14:paraId="71A41E27" w14:textId="77777777" w:rsidTr="000D3F1C">
        <w:tc>
          <w:tcPr>
            <w:tcW w:w="835" w:type="dxa"/>
          </w:tcPr>
          <w:p w14:paraId="6CD43CDC" w14:textId="77777777" w:rsidR="000D3F1C" w:rsidRPr="00D23006" w:rsidRDefault="000D3F1C" w:rsidP="00235AC2">
            <w:pPr>
              <w:pStyle w:val="Prrafodelista"/>
              <w:ind w:left="0"/>
              <w:rPr>
                <w:color w:val="000000" w:themeColor="text1"/>
              </w:rPr>
            </w:pPr>
            <w:r w:rsidRPr="00D23006">
              <w:rPr>
                <w:color w:val="000000" w:themeColor="text1"/>
              </w:rPr>
              <w:t>A</w:t>
            </w:r>
          </w:p>
        </w:tc>
        <w:tc>
          <w:tcPr>
            <w:tcW w:w="7273" w:type="dxa"/>
          </w:tcPr>
          <w:p w14:paraId="252FB4C4" w14:textId="77777777" w:rsidR="000D3F1C" w:rsidRPr="00D23006" w:rsidRDefault="000D3F1C" w:rsidP="000D3F1C">
            <w:pPr>
              <w:rPr>
                <w:color w:val="000000" w:themeColor="text1"/>
              </w:rPr>
            </w:pPr>
            <w:r w:rsidRPr="00D23006">
              <w:rPr>
                <w:rFonts w:ascii="NexusSansPro" w:hAnsi="NexusSansPro"/>
                <w:color w:val="000000" w:themeColor="text1"/>
                <w:shd w:val="clear" w:color="auto" w:fill="FFFFFF"/>
              </w:rPr>
              <w:t>Las mamas son casi completamente grasas </w:t>
            </w:r>
          </w:p>
          <w:p w14:paraId="32368BF6" w14:textId="77777777" w:rsidR="000D3F1C" w:rsidRPr="00D23006" w:rsidRDefault="000D3F1C" w:rsidP="00235AC2">
            <w:pPr>
              <w:pStyle w:val="Prrafodelista"/>
              <w:ind w:left="0"/>
              <w:rPr>
                <w:color w:val="000000" w:themeColor="text1"/>
              </w:rPr>
            </w:pPr>
          </w:p>
        </w:tc>
      </w:tr>
      <w:tr w:rsidR="00D23006" w:rsidRPr="00D23006" w14:paraId="70EC3F69" w14:textId="77777777" w:rsidTr="000D3F1C">
        <w:tc>
          <w:tcPr>
            <w:tcW w:w="835" w:type="dxa"/>
          </w:tcPr>
          <w:p w14:paraId="4025AA71" w14:textId="77777777" w:rsidR="000D3F1C" w:rsidRPr="00D23006" w:rsidRDefault="000D3F1C" w:rsidP="00235AC2">
            <w:pPr>
              <w:pStyle w:val="Prrafodelista"/>
              <w:ind w:left="0"/>
              <w:rPr>
                <w:color w:val="000000" w:themeColor="text1"/>
              </w:rPr>
            </w:pPr>
            <w:r w:rsidRPr="00D23006">
              <w:rPr>
                <w:color w:val="000000" w:themeColor="text1"/>
              </w:rPr>
              <w:t>B</w:t>
            </w:r>
          </w:p>
        </w:tc>
        <w:tc>
          <w:tcPr>
            <w:tcW w:w="7273" w:type="dxa"/>
          </w:tcPr>
          <w:p w14:paraId="000876AA" w14:textId="77777777" w:rsidR="000D3F1C" w:rsidRPr="00D23006" w:rsidRDefault="000D3F1C" w:rsidP="000D3F1C">
            <w:pPr>
              <w:rPr>
                <w:color w:val="000000" w:themeColor="text1"/>
              </w:rPr>
            </w:pPr>
            <w:r w:rsidRPr="00D23006">
              <w:rPr>
                <w:rFonts w:ascii="NexusSansPro" w:hAnsi="NexusSansPro"/>
                <w:color w:val="000000" w:themeColor="text1"/>
                <w:shd w:val="clear" w:color="auto" w:fill="FFFFFF"/>
              </w:rPr>
              <w:t>Hay áreas de densidad fibroglandular dispersas </w:t>
            </w:r>
          </w:p>
          <w:p w14:paraId="5FBD016B" w14:textId="77777777" w:rsidR="000D3F1C" w:rsidRPr="00D23006" w:rsidRDefault="000D3F1C" w:rsidP="00235AC2">
            <w:pPr>
              <w:pStyle w:val="Prrafodelista"/>
              <w:ind w:left="0"/>
              <w:rPr>
                <w:color w:val="000000" w:themeColor="text1"/>
              </w:rPr>
            </w:pPr>
          </w:p>
        </w:tc>
      </w:tr>
      <w:tr w:rsidR="00D23006" w:rsidRPr="00D23006" w14:paraId="7E5433B5" w14:textId="77777777" w:rsidTr="000D3F1C">
        <w:tc>
          <w:tcPr>
            <w:tcW w:w="835" w:type="dxa"/>
          </w:tcPr>
          <w:p w14:paraId="324988F2" w14:textId="77777777" w:rsidR="000D3F1C" w:rsidRPr="00D23006" w:rsidRDefault="000D3F1C" w:rsidP="00235AC2">
            <w:pPr>
              <w:pStyle w:val="Prrafodelista"/>
              <w:ind w:left="0"/>
              <w:rPr>
                <w:color w:val="000000" w:themeColor="text1"/>
              </w:rPr>
            </w:pPr>
            <w:r w:rsidRPr="00D23006">
              <w:rPr>
                <w:color w:val="000000" w:themeColor="text1"/>
              </w:rPr>
              <w:t>C</w:t>
            </w:r>
          </w:p>
        </w:tc>
        <w:tc>
          <w:tcPr>
            <w:tcW w:w="7273" w:type="dxa"/>
          </w:tcPr>
          <w:p w14:paraId="4A1771AC" w14:textId="77777777" w:rsidR="000D3F1C" w:rsidRPr="00D23006" w:rsidRDefault="000D3F1C" w:rsidP="000D3F1C">
            <w:pPr>
              <w:rPr>
                <w:color w:val="000000" w:themeColor="text1"/>
              </w:rPr>
            </w:pPr>
            <w:r w:rsidRPr="00D23006">
              <w:rPr>
                <w:rFonts w:ascii="NexusSansPro" w:hAnsi="NexusSansPro"/>
                <w:color w:val="000000" w:themeColor="text1"/>
                <w:shd w:val="clear" w:color="auto" w:fill="FFFFFF"/>
              </w:rPr>
              <w:t>Las mamas son heterogéneamente densas, lo que puede oscurecer pequeños nódulos </w:t>
            </w:r>
          </w:p>
          <w:p w14:paraId="0070B173" w14:textId="77777777" w:rsidR="000D3F1C" w:rsidRPr="00D23006" w:rsidRDefault="000D3F1C" w:rsidP="00235AC2">
            <w:pPr>
              <w:pStyle w:val="Prrafodelista"/>
              <w:ind w:left="0"/>
              <w:rPr>
                <w:color w:val="000000" w:themeColor="text1"/>
              </w:rPr>
            </w:pPr>
          </w:p>
        </w:tc>
      </w:tr>
      <w:tr w:rsidR="00D23006" w:rsidRPr="00D23006" w14:paraId="4AB651BB" w14:textId="77777777" w:rsidTr="000D3F1C">
        <w:tc>
          <w:tcPr>
            <w:tcW w:w="835" w:type="dxa"/>
          </w:tcPr>
          <w:p w14:paraId="7F50AA07" w14:textId="77777777" w:rsidR="000D3F1C" w:rsidRPr="00D23006" w:rsidRDefault="000D3F1C" w:rsidP="00235AC2">
            <w:pPr>
              <w:pStyle w:val="Prrafodelista"/>
              <w:ind w:left="0"/>
              <w:rPr>
                <w:color w:val="000000" w:themeColor="text1"/>
              </w:rPr>
            </w:pPr>
            <w:r w:rsidRPr="00D23006">
              <w:rPr>
                <w:color w:val="000000" w:themeColor="text1"/>
              </w:rPr>
              <w:lastRenderedPageBreak/>
              <w:t>D</w:t>
            </w:r>
          </w:p>
        </w:tc>
        <w:tc>
          <w:tcPr>
            <w:tcW w:w="7273" w:type="dxa"/>
          </w:tcPr>
          <w:p w14:paraId="5497BCE9" w14:textId="77777777" w:rsidR="000D3F1C" w:rsidRPr="00D23006" w:rsidRDefault="000D3F1C" w:rsidP="000D3F1C">
            <w:pPr>
              <w:rPr>
                <w:color w:val="000000" w:themeColor="text1"/>
              </w:rPr>
            </w:pPr>
            <w:r w:rsidRPr="00D23006">
              <w:rPr>
                <w:rFonts w:ascii="NexusSansPro" w:hAnsi="NexusSansPro"/>
                <w:color w:val="000000" w:themeColor="text1"/>
                <w:shd w:val="clear" w:color="auto" w:fill="FFFFFF"/>
              </w:rPr>
              <w:t>Las mamas son extremadamente densas, lo que disminuye la sensibilidad de la mamografía </w:t>
            </w:r>
          </w:p>
          <w:p w14:paraId="5C3725E9" w14:textId="77777777" w:rsidR="000D3F1C" w:rsidRPr="00D23006" w:rsidRDefault="000D3F1C" w:rsidP="00235AC2">
            <w:pPr>
              <w:pStyle w:val="Prrafodelista"/>
              <w:ind w:left="0"/>
              <w:rPr>
                <w:color w:val="000000" w:themeColor="text1"/>
              </w:rPr>
            </w:pPr>
          </w:p>
        </w:tc>
      </w:tr>
    </w:tbl>
    <w:p w14:paraId="4F6A56F6" w14:textId="77777777" w:rsidR="00235AC2" w:rsidRDefault="00235AC2" w:rsidP="00235AC2">
      <w:pPr>
        <w:pStyle w:val="Prrafodelista"/>
      </w:pPr>
    </w:p>
    <w:p w14:paraId="3D970804" w14:textId="77777777" w:rsidR="000D3F1C" w:rsidRPr="00726628" w:rsidRDefault="000D3F1C" w:rsidP="00726628">
      <w:pPr>
        <w:pStyle w:val="Prrafodelista"/>
        <w:rPr>
          <w:lang w:val="en-US"/>
        </w:rPr>
      </w:pPr>
      <w:r w:rsidRPr="000D3F1C">
        <w:rPr>
          <w:lang w:val="en-US"/>
        </w:rPr>
        <w:t xml:space="preserve">C.J. </w:t>
      </w:r>
      <w:proofErr w:type="spellStart"/>
      <w:r w:rsidRPr="000D3F1C">
        <w:rPr>
          <w:lang w:val="en-US"/>
        </w:rPr>
        <w:t>D’Orsi</w:t>
      </w:r>
      <w:proofErr w:type="spellEnd"/>
      <w:r w:rsidRPr="000D3F1C">
        <w:rPr>
          <w:lang w:val="en-US"/>
        </w:rPr>
        <w:t>, E.A. Sickles, E.B. Mendelson, E.A. Morris, et al.</w:t>
      </w:r>
      <w:r w:rsidR="00726628">
        <w:rPr>
          <w:lang w:val="en-US"/>
        </w:rPr>
        <w:t xml:space="preserve"> </w:t>
      </w:r>
      <w:r w:rsidRPr="00726628">
        <w:rPr>
          <w:lang w:val="en-US"/>
        </w:rPr>
        <w:t>ACR BI-RADS® Atlas, Breast Imaging Reporting and Data System.</w:t>
      </w:r>
      <w:r w:rsidR="00726628">
        <w:rPr>
          <w:lang w:val="en-US"/>
        </w:rPr>
        <w:t xml:space="preserve"> </w:t>
      </w:r>
      <w:r>
        <w:t>American College of Radiology, (2013)</w:t>
      </w:r>
    </w:p>
    <w:p w14:paraId="661B4377" w14:textId="77777777" w:rsidR="00C3364C" w:rsidRDefault="00C3364C" w:rsidP="000D3F1C">
      <w:pPr>
        <w:pStyle w:val="Prrafodelista"/>
      </w:pPr>
    </w:p>
    <w:p w14:paraId="3EF8070B" w14:textId="77777777" w:rsidR="00726628" w:rsidRDefault="00C3364C" w:rsidP="00726628">
      <w:pPr>
        <w:pStyle w:val="Prrafodelista"/>
        <w:numPr>
          <w:ilvl w:val="0"/>
          <w:numId w:val="1"/>
        </w:numPr>
      </w:pPr>
      <w:r>
        <w:t>BIRADS</w:t>
      </w:r>
      <w:r w:rsidR="00940310">
        <w:t xml:space="preserve"> (Breast Imaging Reporting and Data System) </w:t>
      </w:r>
      <w:r w:rsidRPr="00C3364C">
        <w:t xml:space="preserve">Método que usan los radiólogos para interpretar y comunicar de manera estandarizada los resultados de exámenes de mamografía, ecografía </w:t>
      </w:r>
      <w:r w:rsidR="00940310">
        <w:t>y RNM</w:t>
      </w:r>
      <w:r w:rsidRPr="00C3364C">
        <w:t xml:space="preserve"> usados para detectar y diagnosticar el cáncer de </w:t>
      </w:r>
      <w:r w:rsidR="00940310">
        <w:t xml:space="preserve">mama. Estandariza el manejo según categoría. </w:t>
      </w:r>
    </w:p>
    <w:p w14:paraId="4C331087" w14:textId="77777777" w:rsidR="00726628" w:rsidRDefault="00726628" w:rsidP="00726628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61"/>
        <w:gridCol w:w="2676"/>
        <w:gridCol w:w="2671"/>
      </w:tblGrid>
      <w:tr w:rsidR="008B6221" w14:paraId="2CDC3174" w14:textId="77777777" w:rsidTr="00940310">
        <w:tc>
          <w:tcPr>
            <w:tcW w:w="2942" w:type="dxa"/>
          </w:tcPr>
          <w:p w14:paraId="5E0DFB95" w14:textId="77777777" w:rsidR="00940310" w:rsidRDefault="00940310" w:rsidP="00940310">
            <w:pPr>
              <w:pStyle w:val="Prrafodelista"/>
              <w:ind w:left="0"/>
            </w:pPr>
            <w:r>
              <w:t>Categoría</w:t>
            </w:r>
          </w:p>
        </w:tc>
        <w:tc>
          <w:tcPr>
            <w:tcW w:w="2943" w:type="dxa"/>
          </w:tcPr>
          <w:p w14:paraId="59797C96" w14:textId="77777777" w:rsidR="00940310" w:rsidRDefault="00940310" w:rsidP="00940310">
            <w:pPr>
              <w:pStyle w:val="Prrafodelista"/>
              <w:ind w:left="0"/>
            </w:pPr>
            <w:r>
              <w:t>Manejo</w:t>
            </w:r>
          </w:p>
        </w:tc>
        <w:tc>
          <w:tcPr>
            <w:tcW w:w="2943" w:type="dxa"/>
          </w:tcPr>
          <w:p w14:paraId="24AD7131" w14:textId="77777777" w:rsidR="00940310" w:rsidRDefault="00940310" w:rsidP="00940310">
            <w:pPr>
              <w:pStyle w:val="Prrafodelista"/>
              <w:ind w:left="0"/>
            </w:pPr>
            <w:r>
              <w:t>Probabilidad de Cáncer</w:t>
            </w:r>
          </w:p>
        </w:tc>
      </w:tr>
      <w:tr w:rsidR="00D84ADF" w14:paraId="146C634D" w14:textId="77777777" w:rsidTr="00940310">
        <w:tc>
          <w:tcPr>
            <w:tcW w:w="2942" w:type="dxa"/>
          </w:tcPr>
          <w:p w14:paraId="16620204" w14:textId="77777777" w:rsidR="00940310" w:rsidRDefault="00940310" w:rsidP="00940310">
            <w:r>
              <w:t>0  No concluyente, necesidad de evaluación adicional de imágenes y / o</w:t>
            </w:r>
          </w:p>
          <w:p w14:paraId="48F402E2" w14:textId="77777777" w:rsidR="00940310" w:rsidRDefault="00940310" w:rsidP="00940310">
            <w:pPr>
              <w:pStyle w:val="Prrafodelista"/>
              <w:ind w:left="0"/>
            </w:pPr>
            <w:r>
              <w:t>mamografías previas para la comparación</w:t>
            </w:r>
          </w:p>
        </w:tc>
        <w:tc>
          <w:tcPr>
            <w:tcW w:w="2943" w:type="dxa"/>
          </w:tcPr>
          <w:p w14:paraId="541F711E" w14:textId="77777777" w:rsidR="00940310" w:rsidRDefault="001203AF" w:rsidP="00940310">
            <w:pPr>
              <w:pStyle w:val="Prrafodelista"/>
              <w:ind w:left="0"/>
            </w:pPr>
            <w:r>
              <w:t>Imágen adicional y/o comparación con exámen previo</w:t>
            </w:r>
          </w:p>
        </w:tc>
        <w:tc>
          <w:tcPr>
            <w:tcW w:w="2943" w:type="dxa"/>
          </w:tcPr>
          <w:p w14:paraId="55435DA5" w14:textId="77777777" w:rsidR="00940310" w:rsidRDefault="001203AF" w:rsidP="00940310">
            <w:pPr>
              <w:pStyle w:val="Prrafodelista"/>
              <w:ind w:left="0"/>
            </w:pPr>
            <w:r>
              <w:t>N/A</w:t>
            </w:r>
          </w:p>
        </w:tc>
      </w:tr>
      <w:tr w:rsidR="00D84ADF" w14:paraId="63C9B728" w14:textId="77777777" w:rsidTr="00940310">
        <w:tc>
          <w:tcPr>
            <w:tcW w:w="2942" w:type="dxa"/>
          </w:tcPr>
          <w:p w14:paraId="1D2A4B14" w14:textId="77777777" w:rsidR="00940310" w:rsidRDefault="00940310" w:rsidP="00940310">
            <w:pPr>
              <w:pStyle w:val="Prrafodelista"/>
              <w:ind w:left="0"/>
            </w:pPr>
            <w:r>
              <w:t>1</w:t>
            </w:r>
            <w:r w:rsidR="008B6221">
              <w:t xml:space="preserve"> Negativo</w:t>
            </w:r>
          </w:p>
        </w:tc>
        <w:tc>
          <w:tcPr>
            <w:tcW w:w="2943" w:type="dxa"/>
          </w:tcPr>
          <w:p w14:paraId="7A8F0A64" w14:textId="77777777" w:rsidR="00940310" w:rsidRDefault="001203AF" w:rsidP="00940310">
            <w:pPr>
              <w:pStyle w:val="Prrafodelista"/>
              <w:ind w:left="0"/>
            </w:pPr>
            <w:r>
              <w:t>Seguimiento de rutina</w:t>
            </w:r>
          </w:p>
        </w:tc>
        <w:tc>
          <w:tcPr>
            <w:tcW w:w="2943" w:type="dxa"/>
          </w:tcPr>
          <w:p w14:paraId="5C8E8D25" w14:textId="77777777" w:rsidR="00940310" w:rsidRDefault="001203AF" w:rsidP="00940310">
            <w:pPr>
              <w:pStyle w:val="Prrafodelista"/>
              <w:ind w:left="0"/>
            </w:pPr>
            <w:r>
              <w:t>0%</w:t>
            </w:r>
          </w:p>
        </w:tc>
      </w:tr>
      <w:tr w:rsidR="00D84ADF" w14:paraId="7C34CDFB" w14:textId="77777777" w:rsidTr="00940310">
        <w:tc>
          <w:tcPr>
            <w:tcW w:w="2942" w:type="dxa"/>
          </w:tcPr>
          <w:p w14:paraId="4C8456E4" w14:textId="77777777" w:rsidR="00940310" w:rsidRDefault="00940310" w:rsidP="00940310">
            <w:pPr>
              <w:pStyle w:val="Prrafodelista"/>
              <w:ind w:left="0"/>
            </w:pPr>
            <w:r>
              <w:t>2</w:t>
            </w:r>
            <w:r w:rsidR="008B6221">
              <w:t xml:space="preserve"> Benigno</w:t>
            </w:r>
          </w:p>
        </w:tc>
        <w:tc>
          <w:tcPr>
            <w:tcW w:w="2943" w:type="dxa"/>
          </w:tcPr>
          <w:p w14:paraId="0C064F1C" w14:textId="77777777" w:rsidR="00940310" w:rsidRDefault="001203AF" w:rsidP="00940310">
            <w:pPr>
              <w:pStyle w:val="Prrafodelista"/>
              <w:ind w:left="0"/>
            </w:pPr>
            <w:r>
              <w:t>Seguimiento de rutina</w:t>
            </w:r>
          </w:p>
        </w:tc>
        <w:tc>
          <w:tcPr>
            <w:tcW w:w="2943" w:type="dxa"/>
          </w:tcPr>
          <w:p w14:paraId="69159653" w14:textId="77777777" w:rsidR="00940310" w:rsidRDefault="001203AF" w:rsidP="00940310">
            <w:pPr>
              <w:pStyle w:val="Prrafodelista"/>
              <w:ind w:left="0"/>
            </w:pPr>
            <w:r>
              <w:t>0%</w:t>
            </w:r>
          </w:p>
        </w:tc>
      </w:tr>
      <w:tr w:rsidR="00D84ADF" w14:paraId="0172E885" w14:textId="77777777" w:rsidTr="00940310">
        <w:tc>
          <w:tcPr>
            <w:tcW w:w="2942" w:type="dxa"/>
          </w:tcPr>
          <w:p w14:paraId="10CF229A" w14:textId="77777777" w:rsidR="00940310" w:rsidRDefault="00940310" w:rsidP="00940310">
            <w:pPr>
              <w:pStyle w:val="Prrafodelista"/>
              <w:ind w:left="0"/>
            </w:pPr>
            <w:r>
              <w:t>3</w:t>
            </w:r>
            <w:r w:rsidR="008B6221">
              <w:t xml:space="preserve"> Probablemente Benigno</w:t>
            </w:r>
          </w:p>
        </w:tc>
        <w:tc>
          <w:tcPr>
            <w:tcW w:w="2943" w:type="dxa"/>
          </w:tcPr>
          <w:p w14:paraId="756F30B4" w14:textId="77777777" w:rsidR="00940310" w:rsidRDefault="001203AF" w:rsidP="00940310">
            <w:pPr>
              <w:pStyle w:val="Prrafodelista"/>
              <w:ind w:left="0"/>
            </w:pPr>
            <w:r>
              <w:t>Control en 6 meses con imágen</w:t>
            </w:r>
          </w:p>
        </w:tc>
        <w:tc>
          <w:tcPr>
            <w:tcW w:w="2943" w:type="dxa"/>
          </w:tcPr>
          <w:p w14:paraId="45AC6386" w14:textId="77777777" w:rsidR="00940310" w:rsidRDefault="001203AF" w:rsidP="00940310">
            <w:pPr>
              <w:pStyle w:val="Prrafodelista"/>
              <w:ind w:left="0"/>
            </w:pPr>
            <w:r>
              <w:sym w:font="Symbol" w:char="F0A3"/>
            </w:r>
            <w:r>
              <w:t xml:space="preserve"> 2%</w:t>
            </w:r>
          </w:p>
        </w:tc>
      </w:tr>
      <w:tr w:rsidR="00D84ADF" w14:paraId="11B7E3B8" w14:textId="77777777" w:rsidTr="00940310">
        <w:tc>
          <w:tcPr>
            <w:tcW w:w="2942" w:type="dxa"/>
          </w:tcPr>
          <w:p w14:paraId="304EEBD1" w14:textId="77777777" w:rsidR="00940310" w:rsidRDefault="00940310" w:rsidP="00940310">
            <w:pPr>
              <w:pStyle w:val="Prrafodelista"/>
              <w:ind w:left="0"/>
            </w:pPr>
            <w:r>
              <w:t>4</w:t>
            </w:r>
            <w:r w:rsidR="008B6221">
              <w:t xml:space="preserve"> Sospechoso</w:t>
            </w:r>
            <w:r w:rsidR="00D84ADF">
              <w:t xml:space="preserve"> de Malignidad</w:t>
            </w:r>
          </w:p>
          <w:p w14:paraId="5EB97EED" w14:textId="77777777" w:rsidR="00D84ADF" w:rsidRDefault="00D84ADF" w:rsidP="00D84ADF">
            <w:pPr>
              <w:pStyle w:val="Prrafodelista"/>
              <w:numPr>
                <w:ilvl w:val="0"/>
                <w:numId w:val="2"/>
              </w:numPr>
            </w:pPr>
            <w:r>
              <w:t>Bajo</w:t>
            </w:r>
          </w:p>
          <w:p w14:paraId="0D4732D0" w14:textId="77777777" w:rsidR="00D84ADF" w:rsidRDefault="00D84ADF" w:rsidP="00D84ADF">
            <w:pPr>
              <w:pStyle w:val="Prrafodelista"/>
              <w:numPr>
                <w:ilvl w:val="0"/>
                <w:numId w:val="2"/>
              </w:numPr>
            </w:pPr>
            <w:r>
              <w:t>Moderado</w:t>
            </w:r>
          </w:p>
          <w:p w14:paraId="7F751626" w14:textId="77777777" w:rsidR="00D84ADF" w:rsidRDefault="00D84ADF" w:rsidP="00D84ADF">
            <w:pPr>
              <w:pStyle w:val="Prrafodelista"/>
              <w:numPr>
                <w:ilvl w:val="0"/>
                <w:numId w:val="2"/>
              </w:numPr>
            </w:pPr>
            <w:r>
              <w:t>Alto</w:t>
            </w:r>
          </w:p>
        </w:tc>
        <w:tc>
          <w:tcPr>
            <w:tcW w:w="2943" w:type="dxa"/>
          </w:tcPr>
          <w:p w14:paraId="49DF9FAC" w14:textId="77777777" w:rsidR="00940310" w:rsidRDefault="00940310" w:rsidP="00940310">
            <w:pPr>
              <w:pStyle w:val="Prrafodelista"/>
              <w:ind w:left="0"/>
            </w:pPr>
          </w:p>
          <w:p w14:paraId="22FD6AAB" w14:textId="77777777" w:rsidR="001203AF" w:rsidRDefault="001203AF" w:rsidP="00940310">
            <w:pPr>
              <w:pStyle w:val="Prrafodelista"/>
              <w:ind w:left="0"/>
            </w:pPr>
            <w:r>
              <w:t>Biopsia</w:t>
            </w:r>
          </w:p>
        </w:tc>
        <w:tc>
          <w:tcPr>
            <w:tcW w:w="2943" w:type="dxa"/>
          </w:tcPr>
          <w:p w14:paraId="6EF1EC26" w14:textId="77777777" w:rsidR="00940310" w:rsidRDefault="001203AF" w:rsidP="00940310">
            <w:pPr>
              <w:pStyle w:val="Prrafodelista"/>
              <w:ind w:left="0"/>
            </w:pPr>
            <w:r>
              <w:t>&gt;2%</w:t>
            </w:r>
            <w:r w:rsidR="00726628">
              <w:t xml:space="preserve"> - &lt;95%</w:t>
            </w:r>
          </w:p>
          <w:p w14:paraId="51FD5953" w14:textId="77777777" w:rsidR="00726628" w:rsidRDefault="00726628" w:rsidP="00940310">
            <w:pPr>
              <w:pStyle w:val="Prrafodelista"/>
              <w:ind w:left="0"/>
            </w:pPr>
            <w:r>
              <w:t xml:space="preserve">&gt;2% - </w:t>
            </w:r>
            <w:r>
              <w:sym w:font="Symbol" w:char="F0A3"/>
            </w:r>
            <w:r>
              <w:t>10%</w:t>
            </w:r>
          </w:p>
          <w:p w14:paraId="7F58B82A" w14:textId="77777777" w:rsidR="00726628" w:rsidRDefault="00726628" w:rsidP="00940310">
            <w:pPr>
              <w:pStyle w:val="Prrafodelista"/>
              <w:ind w:left="0"/>
            </w:pPr>
            <w:r>
              <w:t xml:space="preserve">&gt;10% - </w:t>
            </w:r>
            <w:r>
              <w:sym w:font="Symbol" w:char="F0A3"/>
            </w:r>
            <w:r>
              <w:t xml:space="preserve"> 50% </w:t>
            </w:r>
          </w:p>
          <w:p w14:paraId="099E1C7F" w14:textId="77777777" w:rsidR="00726628" w:rsidRDefault="00726628" w:rsidP="00940310">
            <w:pPr>
              <w:pStyle w:val="Prrafodelista"/>
              <w:ind w:left="0"/>
            </w:pPr>
            <w:r>
              <w:t xml:space="preserve">&gt;50% - &lt;95% </w:t>
            </w:r>
          </w:p>
        </w:tc>
      </w:tr>
      <w:tr w:rsidR="00D84ADF" w14:paraId="371CD1B0" w14:textId="77777777" w:rsidTr="00940310">
        <w:tc>
          <w:tcPr>
            <w:tcW w:w="2942" w:type="dxa"/>
          </w:tcPr>
          <w:p w14:paraId="56A7CA6E" w14:textId="77777777" w:rsidR="00940310" w:rsidRDefault="00940310" w:rsidP="00940310">
            <w:pPr>
              <w:pStyle w:val="Prrafodelista"/>
              <w:ind w:left="0"/>
            </w:pPr>
            <w:r>
              <w:t>5</w:t>
            </w:r>
            <w:r w:rsidR="00D84ADF">
              <w:t xml:space="preserve"> Muy sospechoso de malignidad</w:t>
            </w:r>
          </w:p>
        </w:tc>
        <w:tc>
          <w:tcPr>
            <w:tcW w:w="2943" w:type="dxa"/>
          </w:tcPr>
          <w:p w14:paraId="7E0DCDD3" w14:textId="77777777" w:rsidR="00940310" w:rsidRDefault="001203AF" w:rsidP="00940310">
            <w:pPr>
              <w:pStyle w:val="Prrafodelista"/>
              <w:ind w:left="0"/>
            </w:pPr>
            <w:r>
              <w:t>Biopsia</w:t>
            </w:r>
          </w:p>
        </w:tc>
        <w:tc>
          <w:tcPr>
            <w:tcW w:w="2943" w:type="dxa"/>
          </w:tcPr>
          <w:p w14:paraId="729E1F1F" w14:textId="77777777" w:rsidR="00940310" w:rsidRDefault="00726628" w:rsidP="00940310">
            <w:pPr>
              <w:pStyle w:val="Prrafodelista"/>
              <w:ind w:left="0"/>
            </w:pPr>
            <w:r>
              <w:sym w:font="Symbol" w:char="F0B3"/>
            </w:r>
            <w:r>
              <w:t xml:space="preserve"> 95%</w:t>
            </w:r>
          </w:p>
        </w:tc>
      </w:tr>
      <w:tr w:rsidR="00D84ADF" w14:paraId="572288E1" w14:textId="77777777" w:rsidTr="00940310">
        <w:tc>
          <w:tcPr>
            <w:tcW w:w="2942" w:type="dxa"/>
          </w:tcPr>
          <w:p w14:paraId="67A5164A" w14:textId="77777777" w:rsidR="00940310" w:rsidRDefault="00940310" w:rsidP="00940310">
            <w:pPr>
              <w:pStyle w:val="Prrafodelista"/>
              <w:ind w:left="0"/>
            </w:pPr>
            <w:r>
              <w:t>6</w:t>
            </w:r>
            <w:r w:rsidR="00D84ADF">
              <w:t xml:space="preserve"> Biopsia conocida- Malignidad probada</w:t>
            </w:r>
          </w:p>
        </w:tc>
        <w:tc>
          <w:tcPr>
            <w:tcW w:w="2943" w:type="dxa"/>
          </w:tcPr>
          <w:p w14:paraId="43550E6B" w14:textId="77777777" w:rsidR="00940310" w:rsidRDefault="001203AF" w:rsidP="00940310">
            <w:pPr>
              <w:pStyle w:val="Prrafodelista"/>
              <w:ind w:left="0"/>
            </w:pPr>
            <w:r>
              <w:t>Tratamiento adecuado</w:t>
            </w:r>
          </w:p>
        </w:tc>
        <w:tc>
          <w:tcPr>
            <w:tcW w:w="2943" w:type="dxa"/>
          </w:tcPr>
          <w:p w14:paraId="3116EA2D" w14:textId="77777777" w:rsidR="00940310" w:rsidRDefault="001203AF" w:rsidP="00940310">
            <w:pPr>
              <w:pStyle w:val="Prrafodelista"/>
              <w:ind w:left="0"/>
            </w:pPr>
            <w:r>
              <w:t>N/A</w:t>
            </w:r>
          </w:p>
        </w:tc>
      </w:tr>
    </w:tbl>
    <w:p w14:paraId="62E9F2FB" w14:textId="77777777" w:rsidR="00940310" w:rsidRDefault="00940310" w:rsidP="00940310">
      <w:pPr>
        <w:pStyle w:val="Prrafodelista"/>
      </w:pPr>
    </w:p>
    <w:p w14:paraId="441B7FD1" w14:textId="77777777" w:rsidR="00726628" w:rsidRDefault="00726628" w:rsidP="00940310">
      <w:pPr>
        <w:pStyle w:val="Prrafodelista"/>
      </w:pPr>
    </w:p>
    <w:p w14:paraId="6E035FB2" w14:textId="77777777" w:rsidR="00726628" w:rsidRDefault="00726628" w:rsidP="00726628">
      <w:pPr>
        <w:pStyle w:val="Prrafodelista"/>
        <w:rPr>
          <w:lang w:val="en-US"/>
        </w:rPr>
      </w:pPr>
      <w:r w:rsidRPr="000D3F1C">
        <w:rPr>
          <w:lang w:val="en-US"/>
        </w:rPr>
        <w:t xml:space="preserve">C.J. </w:t>
      </w:r>
      <w:proofErr w:type="spellStart"/>
      <w:r w:rsidRPr="000D3F1C">
        <w:rPr>
          <w:lang w:val="en-US"/>
        </w:rPr>
        <w:t>D’Orsi</w:t>
      </w:r>
      <w:proofErr w:type="spellEnd"/>
      <w:r w:rsidRPr="000D3F1C">
        <w:rPr>
          <w:lang w:val="en-US"/>
        </w:rPr>
        <w:t>, E.A. Sickles, E.B. Mendelson, E.A. Morris, et al.</w:t>
      </w:r>
      <w:r>
        <w:rPr>
          <w:lang w:val="en-US"/>
        </w:rPr>
        <w:t xml:space="preserve"> </w:t>
      </w:r>
      <w:r w:rsidRPr="00726628">
        <w:rPr>
          <w:lang w:val="en-US"/>
        </w:rPr>
        <w:t>ACR BI-RADS® Atlas, Breast Imaging Reporting and Data System.</w:t>
      </w:r>
      <w:r w:rsidR="00CF0F6C">
        <w:rPr>
          <w:lang w:val="en-US"/>
        </w:rPr>
        <w:t xml:space="preserve"> </w:t>
      </w:r>
      <w:r w:rsidRPr="00726628">
        <w:rPr>
          <w:lang w:val="en-US"/>
        </w:rPr>
        <w:t>American College of Radiology, (2013)</w:t>
      </w:r>
    </w:p>
    <w:p w14:paraId="127B29A7" w14:textId="77777777" w:rsidR="00A1493B" w:rsidRDefault="00A1493B" w:rsidP="00726628">
      <w:pPr>
        <w:pStyle w:val="Prrafodelista"/>
        <w:rPr>
          <w:lang w:val="en-US"/>
        </w:rPr>
      </w:pPr>
    </w:p>
    <w:p w14:paraId="19F9940F" w14:textId="77777777" w:rsidR="00A1493B" w:rsidRDefault="00A1493B" w:rsidP="00A1493B">
      <w:pPr>
        <w:pStyle w:val="Prrafodelista"/>
        <w:numPr>
          <w:ilvl w:val="0"/>
          <w:numId w:val="1"/>
        </w:numPr>
      </w:pPr>
      <w:r w:rsidRPr="00137531">
        <w:t>Grado Histológico Ca</w:t>
      </w:r>
      <w:r w:rsidR="00137531">
        <w:t>ncer de</w:t>
      </w:r>
      <w:r w:rsidRPr="00137531">
        <w:t xml:space="preserve"> Mama: El grado de cáncer de mama es un factor pronóstico y es representativo del "potencial agresivo" del tumor. </w:t>
      </w:r>
      <w:r w:rsidR="00137531">
        <w:t>L</w:t>
      </w:r>
      <w:r w:rsidRPr="00137531">
        <w:t xml:space="preserve">os cánceres de "bajo grado" tienden a ser menos agresivos que los cánceres de "alto grado". </w:t>
      </w:r>
      <w:r w:rsidR="00137531">
        <w:t xml:space="preserve"> Se utiliza esta información para guiar las opciones de tratamientos disponibles. </w:t>
      </w:r>
      <w:r w:rsidR="00CB7A31">
        <w:t xml:space="preserve"> Se clasificacan en GI-GII-GIII.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52"/>
        <w:gridCol w:w="2130"/>
        <w:gridCol w:w="2069"/>
        <w:gridCol w:w="1957"/>
      </w:tblGrid>
      <w:tr w:rsidR="00137531" w14:paraId="6F5AC81A" w14:textId="77777777" w:rsidTr="00137531">
        <w:tc>
          <w:tcPr>
            <w:tcW w:w="2207" w:type="dxa"/>
          </w:tcPr>
          <w:p w14:paraId="16B1B342" w14:textId="77777777" w:rsidR="00137531" w:rsidRDefault="00137531" w:rsidP="00137531">
            <w:pPr>
              <w:pStyle w:val="Prrafodelista"/>
              <w:ind w:left="0"/>
            </w:pPr>
          </w:p>
        </w:tc>
        <w:tc>
          <w:tcPr>
            <w:tcW w:w="2207" w:type="dxa"/>
          </w:tcPr>
          <w:p w14:paraId="3A369A1B" w14:textId="77777777" w:rsidR="00137531" w:rsidRDefault="00137531" w:rsidP="00137531">
            <w:pPr>
              <w:pStyle w:val="Prrafodelista"/>
              <w:ind w:left="0"/>
            </w:pPr>
            <w:r>
              <w:t>Diferenciación glandular/tubular</w:t>
            </w:r>
          </w:p>
        </w:tc>
        <w:tc>
          <w:tcPr>
            <w:tcW w:w="2207" w:type="dxa"/>
          </w:tcPr>
          <w:p w14:paraId="5BC2E150" w14:textId="77777777" w:rsidR="00137531" w:rsidRDefault="00137531" w:rsidP="00137531">
            <w:pPr>
              <w:pStyle w:val="Prrafodelista"/>
              <w:ind w:left="0"/>
            </w:pPr>
            <w:r>
              <w:t>Pleomorfismo nuclear</w:t>
            </w:r>
          </w:p>
        </w:tc>
        <w:tc>
          <w:tcPr>
            <w:tcW w:w="2207" w:type="dxa"/>
          </w:tcPr>
          <w:p w14:paraId="5E4A9C4B" w14:textId="77777777" w:rsidR="00137531" w:rsidRDefault="00137531" w:rsidP="00137531">
            <w:pPr>
              <w:pStyle w:val="Prrafodelista"/>
              <w:ind w:left="0"/>
            </w:pPr>
            <w:r>
              <w:t>Mitosis</w:t>
            </w:r>
          </w:p>
        </w:tc>
      </w:tr>
      <w:tr w:rsidR="00137531" w14:paraId="40AA8B4E" w14:textId="77777777" w:rsidTr="00137531">
        <w:tc>
          <w:tcPr>
            <w:tcW w:w="2207" w:type="dxa"/>
          </w:tcPr>
          <w:p w14:paraId="08BB8C01" w14:textId="77777777" w:rsidR="00137531" w:rsidRDefault="00137531" w:rsidP="00137531">
            <w:pPr>
              <w:pStyle w:val="Prrafodelista"/>
              <w:ind w:left="0"/>
            </w:pPr>
            <w:r>
              <w:t>1 punto</w:t>
            </w:r>
          </w:p>
        </w:tc>
        <w:tc>
          <w:tcPr>
            <w:tcW w:w="2207" w:type="dxa"/>
          </w:tcPr>
          <w:p w14:paraId="1DF6ADE6" w14:textId="77777777" w:rsidR="00137531" w:rsidRDefault="00137531" w:rsidP="00137531">
            <w:r>
              <w:t>&gt;  75%</w:t>
            </w:r>
          </w:p>
        </w:tc>
        <w:tc>
          <w:tcPr>
            <w:tcW w:w="2207" w:type="dxa"/>
          </w:tcPr>
          <w:p w14:paraId="1B7A187D" w14:textId="77777777" w:rsidR="00137531" w:rsidRDefault="00137531" w:rsidP="00137531">
            <w:pPr>
              <w:pStyle w:val="Prrafodelista"/>
              <w:ind w:left="0"/>
            </w:pPr>
            <w:r w:rsidRPr="00137531">
              <w:t>Células uniformes con núcleos pequeños de tamaño similar a las células epiteliales mamarias normales</w:t>
            </w:r>
          </w:p>
        </w:tc>
        <w:tc>
          <w:tcPr>
            <w:tcW w:w="2207" w:type="dxa"/>
          </w:tcPr>
          <w:p w14:paraId="360A3546" w14:textId="77777777" w:rsidR="00137531" w:rsidRDefault="00137531" w:rsidP="00137531">
            <w:pPr>
              <w:pStyle w:val="Prrafodelista"/>
              <w:ind w:left="0"/>
            </w:pPr>
            <w:r>
              <w:t>&lt; 7 mitosis por campo mayor</w:t>
            </w:r>
          </w:p>
        </w:tc>
      </w:tr>
      <w:tr w:rsidR="00137531" w14:paraId="19EB41F1" w14:textId="77777777" w:rsidTr="00137531">
        <w:tc>
          <w:tcPr>
            <w:tcW w:w="2207" w:type="dxa"/>
          </w:tcPr>
          <w:p w14:paraId="69AF171C" w14:textId="77777777" w:rsidR="00137531" w:rsidRDefault="00137531" w:rsidP="00137531">
            <w:pPr>
              <w:pStyle w:val="Prrafodelista"/>
              <w:ind w:left="0"/>
            </w:pPr>
            <w:r>
              <w:t>2 putnos</w:t>
            </w:r>
          </w:p>
        </w:tc>
        <w:tc>
          <w:tcPr>
            <w:tcW w:w="2207" w:type="dxa"/>
          </w:tcPr>
          <w:p w14:paraId="7D167CF6" w14:textId="77777777" w:rsidR="00137531" w:rsidRDefault="00137531" w:rsidP="00137531">
            <w:pPr>
              <w:pStyle w:val="Prrafodelista"/>
              <w:ind w:left="0"/>
            </w:pPr>
            <w:r>
              <w:t>10%-75%</w:t>
            </w:r>
          </w:p>
        </w:tc>
        <w:tc>
          <w:tcPr>
            <w:tcW w:w="2207" w:type="dxa"/>
          </w:tcPr>
          <w:p w14:paraId="62C4E9DE" w14:textId="77777777" w:rsidR="00137531" w:rsidRPr="00137531" w:rsidRDefault="00137531" w:rsidP="00137531">
            <w:pPr>
              <w:pStyle w:val="Prrafodelista"/>
              <w:ind w:left="0"/>
            </w:pPr>
            <w:r w:rsidRPr="00137531">
              <w:t>Células más grandes de lo normal con núcleos vesicul</w:t>
            </w:r>
            <w:r w:rsidR="00CB7A31">
              <w:t>osos</w:t>
            </w:r>
            <w:r w:rsidRPr="00137531">
              <w:t>, nucléolos visibles y variabilidad moderada en tamaño y forma</w:t>
            </w:r>
          </w:p>
        </w:tc>
        <w:tc>
          <w:tcPr>
            <w:tcW w:w="2207" w:type="dxa"/>
          </w:tcPr>
          <w:p w14:paraId="374CD745" w14:textId="77777777" w:rsidR="00137531" w:rsidRDefault="00137531" w:rsidP="00137531">
            <w:pPr>
              <w:pStyle w:val="Prrafodelista"/>
              <w:ind w:left="0"/>
            </w:pPr>
            <w:r>
              <w:t>8-15 mitosis por campo mayor</w:t>
            </w:r>
          </w:p>
        </w:tc>
      </w:tr>
      <w:tr w:rsidR="00137531" w14:paraId="0A7ED83C" w14:textId="77777777" w:rsidTr="00137531">
        <w:tc>
          <w:tcPr>
            <w:tcW w:w="2207" w:type="dxa"/>
          </w:tcPr>
          <w:p w14:paraId="714D8627" w14:textId="77777777" w:rsidR="00137531" w:rsidRDefault="00137531" w:rsidP="00137531">
            <w:pPr>
              <w:pStyle w:val="Prrafodelista"/>
              <w:ind w:left="0"/>
            </w:pPr>
            <w:r>
              <w:t>3 puntos</w:t>
            </w:r>
          </w:p>
        </w:tc>
        <w:tc>
          <w:tcPr>
            <w:tcW w:w="2207" w:type="dxa"/>
          </w:tcPr>
          <w:p w14:paraId="46206A92" w14:textId="77777777" w:rsidR="00137531" w:rsidRDefault="00137531" w:rsidP="00137531">
            <w:pPr>
              <w:pStyle w:val="Prrafodelista"/>
              <w:ind w:left="0"/>
            </w:pPr>
            <w:r>
              <w:t>&lt; 10%</w:t>
            </w:r>
          </w:p>
        </w:tc>
        <w:tc>
          <w:tcPr>
            <w:tcW w:w="2207" w:type="dxa"/>
          </w:tcPr>
          <w:p w14:paraId="64A54C29" w14:textId="77777777" w:rsidR="00137531" w:rsidRDefault="00137531" w:rsidP="00137531">
            <w:pPr>
              <w:pStyle w:val="Prrafodelista"/>
              <w:ind w:left="0"/>
            </w:pPr>
            <w:r w:rsidRPr="00137531">
              <w:t>Células con núcleos vesic</w:t>
            </w:r>
            <w:r w:rsidR="00CB7A31">
              <w:t>ulosos</w:t>
            </w:r>
            <w:r w:rsidRPr="00137531">
              <w:t>, nucléolos prominentes, marcada variación en tamaño y forma</w:t>
            </w:r>
          </w:p>
        </w:tc>
        <w:tc>
          <w:tcPr>
            <w:tcW w:w="2207" w:type="dxa"/>
          </w:tcPr>
          <w:p w14:paraId="3467BB07" w14:textId="77777777" w:rsidR="00137531" w:rsidRDefault="00137531" w:rsidP="00137531">
            <w:pPr>
              <w:pStyle w:val="Prrafodelista"/>
              <w:ind w:left="0"/>
            </w:pPr>
            <w:r>
              <w:t>&gt; 16 mitosis por campo mayor</w:t>
            </w:r>
          </w:p>
        </w:tc>
      </w:tr>
    </w:tbl>
    <w:p w14:paraId="3F3A1D5C" w14:textId="77777777" w:rsidR="00137531" w:rsidRPr="00A1493B" w:rsidRDefault="00137531" w:rsidP="00137531">
      <w:pPr>
        <w:pStyle w:val="Prrafodelista"/>
      </w:pPr>
    </w:p>
    <w:p w14:paraId="338528AA" w14:textId="77777777" w:rsidR="00CB7A31" w:rsidRDefault="00CB7A31" w:rsidP="00CB7A31">
      <w:pPr>
        <w:pStyle w:val="Prrafodelista"/>
      </w:pPr>
      <w:r w:rsidRPr="00CB7A31">
        <w:t>Los puntajes de las tres categorías anteriores se suman para obtener la calificación general.</w:t>
      </w:r>
      <w:r>
        <w:t xml:space="preserve"> </w:t>
      </w:r>
    </w:p>
    <w:p w14:paraId="1675DE39" w14:textId="77777777" w:rsidR="00CB7A31" w:rsidRDefault="00CB7A31" w:rsidP="00CB7A31">
      <w:pPr>
        <w:pStyle w:val="Sinespaciado"/>
      </w:pPr>
      <w:r>
        <w:t>Los tumores de grado I tienen un puntaje total de 3-5</w:t>
      </w:r>
    </w:p>
    <w:p w14:paraId="42DAE9BA" w14:textId="77777777" w:rsidR="00CB7A31" w:rsidRDefault="00CB7A31" w:rsidP="00CB7A31">
      <w:pPr>
        <w:pStyle w:val="Sinespaciado"/>
      </w:pPr>
      <w:r>
        <w:t>Los tumores de grado II tienen un puntaje total de 6-7</w:t>
      </w:r>
    </w:p>
    <w:p w14:paraId="6345672D" w14:textId="77777777" w:rsidR="00726628" w:rsidRDefault="00CB7A31" w:rsidP="00CB7A31">
      <w:pPr>
        <w:pStyle w:val="Sinespaciado"/>
      </w:pPr>
      <w:r>
        <w:t>Los tumores de grado III tienen una puntuación total de 8-9</w:t>
      </w:r>
    </w:p>
    <w:p w14:paraId="789404AF" w14:textId="77777777" w:rsidR="00D23006" w:rsidRPr="0072032E" w:rsidRDefault="00D23006" w:rsidP="00D23006">
      <w:pPr>
        <w:pStyle w:val="Sinespaciado"/>
      </w:pPr>
    </w:p>
    <w:p w14:paraId="61849785" w14:textId="77777777" w:rsidR="00D23006" w:rsidRDefault="00D23006" w:rsidP="00D23006">
      <w:pPr>
        <w:pStyle w:val="Sinespaciado"/>
      </w:pPr>
      <w:r w:rsidRPr="00D23006">
        <w:rPr>
          <w:lang w:val="en-US"/>
        </w:rPr>
        <w:t xml:space="preserve">Johns Hopkins Medicine Pathology (2019). Staging and Grade. </w:t>
      </w:r>
      <w:r w:rsidRPr="00D23006">
        <w:t>Recuperado de</w:t>
      </w:r>
      <w:r>
        <w:t xml:space="preserve"> </w:t>
      </w:r>
    </w:p>
    <w:p w14:paraId="36B5C386" w14:textId="77777777" w:rsidR="00CB7A31" w:rsidRPr="00D23006" w:rsidRDefault="003879F3" w:rsidP="00D23006">
      <w:pPr>
        <w:pStyle w:val="Sinespaciado"/>
      </w:pPr>
      <w:hyperlink r:id="rId6" w:history="1">
        <w:r w:rsidR="00D23006" w:rsidRPr="00265C9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_tradnl"/>
          </w:rPr>
          <w:t>https://pathology.jhu.edu/breast/staging-grade/</w:t>
        </w:r>
      </w:hyperlink>
    </w:p>
    <w:p w14:paraId="761ACF55" w14:textId="77777777" w:rsidR="00CB7A31" w:rsidRDefault="00CB7A31" w:rsidP="00CB7A31">
      <w:pPr>
        <w:pStyle w:val="Sinespaciado"/>
      </w:pPr>
    </w:p>
    <w:p w14:paraId="7D90E00B" w14:textId="77777777" w:rsidR="00CB7A31" w:rsidRDefault="00CB7A31" w:rsidP="00CB7A31">
      <w:pPr>
        <w:pStyle w:val="Sinespaciado"/>
      </w:pPr>
    </w:p>
    <w:p w14:paraId="39F0030D" w14:textId="77777777" w:rsidR="00CB7A31" w:rsidRDefault="00CB7A31" w:rsidP="00CB7A31">
      <w:pPr>
        <w:pStyle w:val="Sinespaciado"/>
        <w:numPr>
          <w:ilvl w:val="0"/>
          <w:numId w:val="1"/>
        </w:numPr>
      </w:pPr>
      <w:r>
        <w:t>Clasificación Histológica Cáncer de Mama</w:t>
      </w:r>
      <w:r w:rsidR="00794B00">
        <w:t xml:space="preserve">. Utilidad clínica para determinar pronóstico, tratamiento y seguimiento. </w:t>
      </w:r>
    </w:p>
    <w:p w14:paraId="47B1E9B5" w14:textId="77777777" w:rsidR="00CB7A31" w:rsidRDefault="00CB7A31" w:rsidP="00CB7A31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B7A31" w14:paraId="14A30385" w14:textId="77777777" w:rsidTr="00CB7A31">
        <w:tc>
          <w:tcPr>
            <w:tcW w:w="2942" w:type="dxa"/>
          </w:tcPr>
          <w:p w14:paraId="0F5F9262" w14:textId="77777777" w:rsidR="00CB7A31" w:rsidRDefault="00CB7A31" w:rsidP="00CB7A31">
            <w:pPr>
              <w:pStyle w:val="Sinespaciado"/>
            </w:pPr>
            <w:r>
              <w:t>Grado de invasión</w:t>
            </w:r>
          </w:p>
        </w:tc>
        <w:tc>
          <w:tcPr>
            <w:tcW w:w="2943" w:type="dxa"/>
          </w:tcPr>
          <w:p w14:paraId="607F73F8" w14:textId="77777777" w:rsidR="00CB7A31" w:rsidRDefault="00CB7A31" w:rsidP="00CB7A31">
            <w:pPr>
              <w:pStyle w:val="Sinespaciado"/>
            </w:pPr>
            <w:r>
              <w:t>Tipos histológicos</w:t>
            </w:r>
          </w:p>
        </w:tc>
        <w:tc>
          <w:tcPr>
            <w:tcW w:w="2943" w:type="dxa"/>
          </w:tcPr>
          <w:p w14:paraId="1490DE0B" w14:textId="77777777" w:rsidR="00CB7A31" w:rsidRDefault="00CB7A31" w:rsidP="00CB7A31">
            <w:pPr>
              <w:pStyle w:val="Sinespaciado"/>
            </w:pPr>
            <w:r>
              <w:t>Subtipos histológicos</w:t>
            </w:r>
          </w:p>
        </w:tc>
      </w:tr>
      <w:tr w:rsidR="00CB7A31" w14:paraId="77BDFD68" w14:textId="77777777" w:rsidTr="00CB7A31">
        <w:tc>
          <w:tcPr>
            <w:tcW w:w="2942" w:type="dxa"/>
          </w:tcPr>
          <w:p w14:paraId="4CCACFA5" w14:textId="77777777" w:rsidR="00CB7A31" w:rsidRDefault="00CB7A31" w:rsidP="00CB7A31">
            <w:pPr>
              <w:pStyle w:val="Sinespaciado"/>
            </w:pPr>
            <w:r>
              <w:t>Lesiones invasivas</w:t>
            </w:r>
          </w:p>
        </w:tc>
        <w:tc>
          <w:tcPr>
            <w:tcW w:w="2943" w:type="dxa"/>
          </w:tcPr>
          <w:p w14:paraId="1B8CCDFA" w14:textId="77777777" w:rsidR="00CB7A31" w:rsidRDefault="00CB7A31" w:rsidP="00CB7A31">
            <w:pPr>
              <w:pStyle w:val="Sinespaciado"/>
            </w:pPr>
            <w:r>
              <w:t>Carcinoma ductal infiltrante</w:t>
            </w:r>
          </w:p>
        </w:tc>
        <w:tc>
          <w:tcPr>
            <w:tcW w:w="2943" w:type="dxa"/>
          </w:tcPr>
          <w:p w14:paraId="03C6ABEB" w14:textId="77777777" w:rsidR="00CB7A31" w:rsidRDefault="00CB7A31" w:rsidP="00CB7A31">
            <w:pPr>
              <w:pStyle w:val="Sinespaciado"/>
            </w:pPr>
            <w:r>
              <w:t>Ductal clásico</w:t>
            </w:r>
          </w:p>
        </w:tc>
      </w:tr>
      <w:tr w:rsidR="00CB7A31" w14:paraId="0BC5009C" w14:textId="77777777" w:rsidTr="00CB7A31">
        <w:tc>
          <w:tcPr>
            <w:tcW w:w="2942" w:type="dxa"/>
          </w:tcPr>
          <w:p w14:paraId="4EAF70F9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3B8DD367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4AF3F32E" w14:textId="77777777" w:rsidR="00CB7A31" w:rsidRDefault="00CB7A31" w:rsidP="00CB7A31">
            <w:pPr>
              <w:pStyle w:val="Sinespaciado"/>
            </w:pPr>
            <w:r>
              <w:t>Medular</w:t>
            </w:r>
          </w:p>
        </w:tc>
      </w:tr>
      <w:tr w:rsidR="00CB7A31" w14:paraId="7C120B9B" w14:textId="77777777" w:rsidTr="00CB7A31">
        <w:tc>
          <w:tcPr>
            <w:tcW w:w="2942" w:type="dxa"/>
          </w:tcPr>
          <w:p w14:paraId="1FB50C6F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7FAAB4CB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52E6D1F8" w14:textId="77777777" w:rsidR="00CB7A31" w:rsidRDefault="00CB7A31" w:rsidP="00CB7A31">
            <w:pPr>
              <w:pStyle w:val="Sinespaciado"/>
            </w:pPr>
            <w:r>
              <w:t>Papilar</w:t>
            </w:r>
          </w:p>
        </w:tc>
      </w:tr>
      <w:tr w:rsidR="00CB7A31" w14:paraId="34827DF7" w14:textId="77777777" w:rsidTr="00CB7A31">
        <w:tc>
          <w:tcPr>
            <w:tcW w:w="2942" w:type="dxa"/>
          </w:tcPr>
          <w:p w14:paraId="5B542474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46076CC1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25E3F032" w14:textId="77777777" w:rsidR="00CB7A31" w:rsidRDefault="00CB7A31" w:rsidP="00CB7A31">
            <w:pPr>
              <w:pStyle w:val="Sinespaciado"/>
            </w:pPr>
            <w:r>
              <w:t>Tubular</w:t>
            </w:r>
          </w:p>
        </w:tc>
      </w:tr>
      <w:tr w:rsidR="00CB7A31" w14:paraId="240D0312" w14:textId="77777777" w:rsidTr="00CB7A31">
        <w:tc>
          <w:tcPr>
            <w:tcW w:w="2942" w:type="dxa"/>
          </w:tcPr>
          <w:p w14:paraId="0D27315E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339DA550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41DBB073" w14:textId="77777777" w:rsidR="00CB7A31" w:rsidRDefault="00CB7A31" w:rsidP="00CB7A31">
            <w:pPr>
              <w:pStyle w:val="Sinespaciado"/>
            </w:pPr>
            <w:r>
              <w:t>Mucinoso o coloide</w:t>
            </w:r>
          </w:p>
        </w:tc>
      </w:tr>
      <w:tr w:rsidR="00CB7A31" w14:paraId="3D9BDC25" w14:textId="77777777" w:rsidTr="00CB7A31">
        <w:tc>
          <w:tcPr>
            <w:tcW w:w="2942" w:type="dxa"/>
          </w:tcPr>
          <w:p w14:paraId="223B9478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62BB8BA5" w14:textId="77777777" w:rsidR="00CB7A31" w:rsidRDefault="00CB7A31" w:rsidP="00CB7A31">
            <w:pPr>
              <w:pStyle w:val="Sinespaciado"/>
            </w:pPr>
            <w:r>
              <w:t>Carcinoma lobulillar infiltrante</w:t>
            </w:r>
          </w:p>
        </w:tc>
        <w:tc>
          <w:tcPr>
            <w:tcW w:w="2943" w:type="dxa"/>
          </w:tcPr>
          <w:p w14:paraId="4FE920CB" w14:textId="77777777" w:rsidR="00CB7A31" w:rsidRDefault="00CB7A31" w:rsidP="00CB7A31">
            <w:pPr>
              <w:pStyle w:val="Sinespaciado"/>
            </w:pPr>
          </w:p>
        </w:tc>
      </w:tr>
      <w:tr w:rsidR="00CB7A31" w14:paraId="709017AA" w14:textId="77777777" w:rsidTr="00CB7A31">
        <w:tc>
          <w:tcPr>
            <w:tcW w:w="2942" w:type="dxa"/>
          </w:tcPr>
          <w:p w14:paraId="1F594D76" w14:textId="77777777" w:rsidR="00CB7A31" w:rsidRDefault="00CB7A31" w:rsidP="00CB7A31">
            <w:pPr>
              <w:pStyle w:val="Sinespaciado"/>
            </w:pPr>
            <w:r>
              <w:t>Lesiones no invasivas</w:t>
            </w:r>
          </w:p>
        </w:tc>
        <w:tc>
          <w:tcPr>
            <w:tcW w:w="2943" w:type="dxa"/>
          </w:tcPr>
          <w:p w14:paraId="3FFD6F6D" w14:textId="77777777" w:rsidR="00CB7A31" w:rsidRDefault="00CB7A31" w:rsidP="00CB7A31">
            <w:pPr>
              <w:pStyle w:val="Sinespaciado"/>
            </w:pPr>
            <w:r>
              <w:t>Carcinoma ductal in situ</w:t>
            </w:r>
          </w:p>
        </w:tc>
        <w:tc>
          <w:tcPr>
            <w:tcW w:w="2943" w:type="dxa"/>
          </w:tcPr>
          <w:p w14:paraId="78A86DFA" w14:textId="77777777" w:rsidR="00CB7A31" w:rsidRDefault="00CB7A31" w:rsidP="00CB7A31">
            <w:pPr>
              <w:pStyle w:val="Sinespaciado"/>
            </w:pPr>
            <w:r>
              <w:t>Comedoniano</w:t>
            </w:r>
          </w:p>
        </w:tc>
      </w:tr>
      <w:tr w:rsidR="00CB7A31" w14:paraId="25CC5754" w14:textId="77777777" w:rsidTr="00CB7A31">
        <w:tc>
          <w:tcPr>
            <w:tcW w:w="2942" w:type="dxa"/>
          </w:tcPr>
          <w:p w14:paraId="62E8BABC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1550A062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51257A29" w14:textId="77777777" w:rsidR="00CB7A31" w:rsidRDefault="00CB7A31" w:rsidP="00CB7A31">
            <w:pPr>
              <w:pStyle w:val="Sinespaciado"/>
            </w:pPr>
            <w:r>
              <w:t>Sólido</w:t>
            </w:r>
          </w:p>
        </w:tc>
      </w:tr>
      <w:tr w:rsidR="00CB7A31" w14:paraId="0D67E4A8" w14:textId="77777777" w:rsidTr="00CB7A31">
        <w:tc>
          <w:tcPr>
            <w:tcW w:w="2942" w:type="dxa"/>
          </w:tcPr>
          <w:p w14:paraId="2B3F0297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2B5322DD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2F6D411E" w14:textId="77777777" w:rsidR="00CB7A31" w:rsidRDefault="00CB7A31" w:rsidP="00CB7A31">
            <w:pPr>
              <w:pStyle w:val="Sinespaciado"/>
            </w:pPr>
            <w:r>
              <w:t>Cribiforme</w:t>
            </w:r>
          </w:p>
        </w:tc>
      </w:tr>
      <w:tr w:rsidR="00CB7A31" w14:paraId="4CF328DE" w14:textId="77777777" w:rsidTr="00CB7A31">
        <w:tc>
          <w:tcPr>
            <w:tcW w:w="2942" w:type="dxa"/>
          </w:tcPr>
          <w:p w14:paraId="65BBC2D1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6F2DB832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48004210" w14:textId="77777777" w:rsidR="00CB7A31" w:rsidRDefault="00CB7A31" w:rsidP="00CB7A31">
            <w:pPr>
              <w:pStyle w:val="Sinespaciado"/>
            </w:pPr>
            <w:r>
              <w:t>Papilar</w:t>
            </w:r>
          </w:p>
        </w:tc>
      </w:tr>
      <w:tr w:rsidR="00CB7A31" w14:paraId="32BC1E62" w14:textId="77777777" w:rsidTr="00CB7A31">
        <w:tc>
          <w:tcPr>
            <w:tcW w:w="2942" w:type="dxa"/>
          </w:tcPr>
          <w:p w14:paraId="2773AA50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1B59747D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51D6A671" w14:textId="77777777" w:rsidR="00CB7A31" w:rsidRDefault="00CB7A31" w:rsidP="00CB7A31">
            <w:pPr>
              <w:pStyle w:val="Sinespaciado"/>
            </w:pPr>
            <w:r>
              <w:t>Micropapilar</w:t>
            </w:r>
          </w:p>
        </w:tc>
      </w:tr>
      <w:tr w:rsidR="00CB7A31" w14:paraId="7E6FBB9B" w14:textId="77777777" w:rsidTr="00CB7A31">
        <w:tc>
          <w:tcPr>
            <w:tcW w:w="2942" w:type="dxa"/>
          </w:tcPr>
          <w:p w14:paraId="75E66D90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240636F5" w14:textId="77777777" w:rsidR="00CB7A31" w:rsidRDefault="00794B00" w:rsidP="00CB7A31">
            <w:pPr>
              <w:pStyle w:val="Sinespaciado"/>
            </w:pPr>
            <w:r>
              <w:t>Carcinoma lobulillar in situ</w:t>
            </w:r>
          </w:p>
        </w:tc>
        <w:tc>
          <w:tcPr>
            <w:tcW w:w="2943" w:type="dxa"/>
          </w:tcPr>
          <w:p w14:paraId="1D772268" w14:textId="77777777" w:rsidR="00CB7A31" w:rsidRDefault="00CB7A31" w:rsidP="00CB7A31">
            <w:pPr>
              <w:pStyle w:val="Sinespaciado"/>
            </w:pPr>
          </w:p>
        </w:tc>
      </w:tr>
      <w:tr w:rsidR="00CB7A31" w14:paraId="55DFFA65" w14:textId="77777777" w:rsidTr="00CB7A31">
        <w:tc>
          <w:tcPr>
            <w:tcW w:w="2942" w:type="dxa"/>
          </w:tcPr>
          <w:p w14:paraId="1F7D229F" w14:textId="77777777" w:rsidR="00CB7A31" w:rsidRDefault="00CB7A31" w:rsidP="00CB7A31">
            <w:pPr>
              <w:pStyle w:val="Sinespaciado"/>
            </w:pPr>
          </w:p>
        </w:tc>
        <w:tc>
          <w:tcPr>
            <w:tcW w:w="2943" w:type="dxa"/>
          </w:tcPr>
          <w:p w14:paraId="1EA5E43D" w14:textId="77777777" w:rsidR="00CB7A31" w:rsidRDefault="00794B00" w:rsidP="00CB7A31">
            <w:pPr>
              <w:pStyle w:val="Sinespaciado"/>
            </w:pPr>
            <w:r>
              <w:t>Enfermedad de Paget de la mama (Tis Paget)</w:t>
            </w:r>
          </w:p>
        </w:tc>
        <w:tc>
          <w:tcPr>
            <w:tcW w:w="2943" w:type="dxa"/>
          </w:tcPr>
          <w:p w14:paraId="5D31ADA8" w14:textId="77777777" w:rsidR="00CB7A31" w:rsidRDefault="00CB7A31" w:rsidP="00CB7A31">
            <w:pPr>
              <w:pStyle w:val="Sinespaciado"/>
            </w:pPr>
          </w:p>
        </w:tc>
      </w:tr>
      <w:tr w:rsidR="00CB7A31" w14:paraId="4CF69D61" w14:textId="77777777" w:rsidTr="00CB7A31">
        <w:tc>
          <w:tcPr>
            <w:tcW w:w="2942" w:type="dxa"/>
          </w:tcPr>
          <w:p w14:paraId="0C95D1E8" w14:textId="77777777" w:rsidR="00CB7A31" w:rsidRDefault="00794B00" w:rsidP="00CB7A31">
            <w:pPr>
              <w:pStyle w:val="Sinespaciado"/>
            </w:pPr>
            <w:r>
              <w:t>Otras lesiones tumorales mamarias</w:t>
            </w:r>
          </w:p>
        </w:tc>
        <w:tc>
          <w:tcPr>
            <w:tcW w:w="2943" w:type="dxa"/>
          </w:tcPr>
          <w:p w14:paraId="6AA26342" w14:textId="77777777" w:rsidR="00CB7A31" w:rsidRDefault="00794B00" w:rsidP="00CB7A31">
            <w:pPr>
              <w:pStyle w:val="Sinespaciado"/>
            </w:pPr>
            <w:r>
              <w:t>Cistoadenoma Phyllodes</w:t>
            </w:r>
          </w:p>
        </w:tc>
        <w:tc>
          <w:tcPr>
            <w:tcW w:w="2943" w:type="dxa"/>
          </w:tcPr>
          <w:p w14:paraId="72C6BABB" w14:textId="77777777" w:rsidR="00CB7A31" w:rsidRDefault="00CB7A31" w:rsidP="00CB7A31">
            <w:pPr>
              <w:pStyle w:val="Sinespaciado"/>
            </w:pPr>
          </w:p>
        </w:tc>
      </w:tr>
      <w:tr w:rsidR="00794B00" w14:paraId="5E03CC4E" w14:textId="77777777" w:rsidTr="00CB7A31">
        <w:tc>
          <w:tcPr>
            <w:tcW w:w="2942" w:type="dxa"/>
          </w:tcPr>
          <w:p w14:paraId="2C007F69" w14:textId="77777777" w:rsidR="00794B00" w:rsidRDefault="00794B00" w:rsidP="00CB7A31">
            <w:pPr>
              <w:pStyle w:val="Sinespaciado"/>
            </w:pPr>
          </w:p>
        </w:tc>
        <w:tc>
          <w:tcPr>
            <w:tcW w:w="2943" w:type="dxa"/>
          </w:tcPr>
          <w:p w14:paraId="2A24AB93" w14:textId="77777777" w:rsidR="00794B00" w:rsidRDefault="00794B00" w:rsidP="00CB7A31">
            <w:pPr>
              <w:pStyle w:val="Sinespaciado"/>
            </w:pPr>
            <w:r>
              <w:t>Linfoma primario de la mama</w:t>
            </w:r>
          </w:p>
        </w:tc>
        <w:tc>
          <w:tcPr>
            <w:tcW w:w="2943" w:type="dxa"/>
          </w:tcPr>
          <w:p w14:paraId="5BD6E45E" w14:textId="77777777" w:rsidR="00794B00" w:rsidRDefault="00794B00" w:rsidP="00CB7A31">
            <w:pPr>
              <w:pStyle w:val="Sinespaciado"/>
            </w:pPr>
          </w:p>
        </w:tc>
      </w:tr>
      <w:tr w:rsidR="00794B00" w14:paraId="7B1F7D34" w14:textId="77777777" w:rsidTr="00CB7A31">
        <w:tc>
          <w:tcPr>
            <w:tcW w:w="2942" w:type="dxa"/>
          </w:tcPr>
          <w:p w14:paraId="52C1A43A" w14:textId="77777777" w:rsidR="00794B00" w:rsidRDefault="00794B00" w:rsidP="00CB7A31">
            <w:pPr>
              <w:pStyle w:val="Sinespaciado"/>
            </w:pPr>
          </w:p>
        </w:tc>
        <w:tc>
          <w:tcPr>
            <w:tcW w:w="2943" w:type="dxa"/>
          </w:tcPr>
          <w:p w14:paraId="69C62161" w14:textId="77777777" w:rsidR="00794B00" w:rsidRDefault="00794B00" w:rsidP="00CB7A31">
            <w:pPr>
              <w:pStyle w:val="Sinespaciado"/>
            </w:pPr>
            <w:r>
              <w:t>Angiosarcoma</w:t>
            </w:r>
          </w:p>
        </w:tc>
        <w:tc>
          <w:tcPr>
            <w:tcW w:w="2943" w:type="dxa"/>
          </w:tcPr>
          <w:p w14:paraId="70FB7E0C" w14:textId="77777777" w:rsidR="00794B00" w:rsidRDefault="00794B00" w:rsidP="00CB7A31">
            <w:pPr>
              <w:pStyle w:val="Sinespaciado"/>
            </w:pPr>
          </w:p>
        </w:tc>
      </w:tr>
    </w:tbl>
    <w:p w14:paraId="021334FF" w14:textId="77777777" w:rsidR="00CB7A31" w:rsidRDefault="00CB7A31" w:rsidP="00CB7A31">
      <w:pPr>
        <w:pStyle w:val="Sinespaciado"/>
      </w:pPr>
    </w:p>
    <w:p w14:paraId="35E4CCEA" w14:textId="77777777" w:rsidR="00D23006" w:rsidRDefault="00D23006" w:rsidP="007A74E7">
      <w:pPr>
        <w:rPr>
          <w:color w:val="0000FF"/>
          <w:u w:val="single"/>
        </w:rPr>
      </w:pPr>
    </w:p>
    <w:p w14:paraId="25960248" w14:textId="77777777" w:rsidR="004E08E8" w:rsidRPr="007574C4" w:rsidRDefault="00D23006" w:rsidP="004E08E8">
      <w:pP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7574C4">
        <w:rPr>
          <w:rFonts w:asciiTheme="minorHAnsi" w:hAnsiTheme="minorHAnsi" w:cstheme="minorHAnsi"/>
          <w:color w:val="323232"/>
          <w:sz w:val="22"/>
          <w:szCs w:val="22"/>
          <w:bdr w:val="none" w:sz="0" w:space="0" w:color="auto" w:frame="1"/>
        </w:rPr>
        <w:t xml:space="preserve">C. Álvarez Hernández, P. Vich </w:t>
      </w:r>
      <w:proofErr w:type="gramStart"/>
      <w:r w:rsidRPr="007574C4">
        <w:rPr>
          <w:rFonts w:asciiTheme="minorHAnsi" w:hAnsiTheme="minorHAnsi" w:cstheme="minorHAnsi"/>
          <w:color w:val="323232"/>
          <w:sz w:val="22"/>
          <w:szCs w:val="22"/>
          <w:bdr w:val="none" w:sz="0" w:space="0" w:color="auto" w:frame="1"/>
        </w:rPr>
        <w:t>Pérez ,</w:t>
      </w:r>
      <w:proofErr w:type="gramEnd"/>
      <w:r w:rsidRPr="007574C4">
        <w:rPr>
          <w:rFonts w:asciiTheme="minorHAnsi" w:hAnsiTheme="minorHAnsi" w:cstheme="minorHAnsi"/>
          <w:color w:val="323232"/>
          <w:sz w:val="22"/>
          <w:szCs w:val="22"/>
          <w:bdr w:val="none" w:sz="0" w:space="0" w:color="auto" w:frame="1"/>
        </w:rPr>
        <w:t xml:space="preserve"> B. Brusint, C. Cuadrado Rouco, N. Díaz García, L. Robles Díaz. </w:t>
      </w:r>
      <w:r w:rsidR="004E08E8" w:rsidRPr="007574C4">
        <w:rPr>
          <w:rFonts w:asciiTheme="minorHAnsi" w:hAnsiTheme="minorHAnsi" w:cstheme="minorHAnsi"/>
          <w:color w:val="323232"/>
          <w:sz w:val="22"/>
          <w:szCs w:val="22"/>
          <w:bdr w:val="none" w:sz="0" w:space="0" w:color="auto" w:frame="1"/>
        </w:rPr>
        <w:t xml:space="preserve">Actualización del cáncer de mama en Atención Primaria (III/V). Medicina de Familia. Semergen. </w:t>
      </w:r>
      <w:hyperlink r:id="rId7" w:history="1">
        <w:r w:rsidR="004E08E8" w:rsidRPr="007574C4">
          <w:rPr>
            <w:rStyle w:val="Hipervnculo"/>
            <w:rFonts w:asciiTheme="minorHAnsi" w:hAnsiTheme="minorHAnsi" w:cstheme="minorHAnsi"/>
            <w:color w:val="000000" w:themeColor="text1"/>
            <w:sz w:val="22"/>
            <w:szCs w:val="22"/>
            <w:u w:val="none"/>
            <w:bdr w:val="none" w:sz="0" w:space="0" w:color="auto" w:frame="1"/>
          </w:rPr>
          <w:t>Vol. 40. Núm. 8.</w:t>
        </w:r>
      </w:hyperlink>
      <w:r w:rsidR="004E08E8" w:rsidRPr="007574C4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4E08E8" w:rsidRPr="007574C4">
        <w:rPr>
          <w:rFonts w:asciiTheme="minorHAnsi" w:hAnsiTheme="minorHAnsi" w:cstheme="minorHAnsi"/>
          <w:color w:val="323232"/>
          <w:sz w:val="22"/>
          <w:szCs w:val="22"/>
          <w:bdr w:val="none" w:sz="0" w:space="0" w:color="auto" w:frame="1"/>
        </w:rPr>
        <w:t>Páginas 460-472 (Noviembre - Diciembre 2014).</w:t>
      </w:r>
    </w:p>
    <w:p w14:paraId="06E24366" w14:textId="77777777" w:rsidR="00CB7A31" w:rsidRDefault="00CB7A31" w:rsidP="004E08E8">
      <w:pPr>
        <w:pStyle w:val="Sinespaciado"/>
      </w:pPr>
    </w:p>
    <w:p w14:paraId="31405F38" w14:textId="77777777" w:rsidR="007A74E7" w:rsidRDefault="007A74E7" w:rsidP="00CB7A31">
      <w:pPr>
        <w:pStyle w:val="Sinespaciado"/>
        <w:ind w:left="720"/>
      </w:pPr>
    </w:p>
    <w:p w14:paraId="0D91C5E8" w14:textId="77777777" w:rsidR="00CB7A31" w:rsidRDefault="00CB7A31" w:rsidP="00CB7A31">
      <w:pPr>
        <w:pStyle w:val="Sinespaciado"/>
        <w:numPr>
          <w:ilvl w:val="0"/>
          <w:numId w:val="1"/>
        </w:numPr>
      </w:pPr>
      <w:r>
        <w:t>Clasificación Molec</w:t>
      </w:r>
      <w:r w:rsidR="00794B00">
        <w:t>u</w:t>
      </w:r>
      <w:r>
        <w:t>lar Cáncer de Mama</w:t>
      </w:r>
      <w:r w:rsidR="007A74E7">
        <w:t>. Basada en los resultados de inmunohistoquímica, determina comportamiento del tumor y guía de tratamiento.</w:t>
      </w:r>
    </w:p>
    <w:p w14:paraId="2C62119A" w14:textId="77777777" w:rsidR="00794B00" w:rsidRDefault="00794B00" w:rsidP="00794B00">
      <w:pPr>
        <w:pStyle w:val="Sinespaciado"/>
        <w:ind w:left="720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2268"/>
        <w:gridCol w:w="1480"/>
        <w:gridCol w:w="2126"/>
      </w:tblGrid>
      <w:tr w:rsidR="00794B00" w14:paraId="078B5F92" w14:textId="77777777" w:rsidTr="00794B00">
        <w:tc>
          <w:tcPr>
            <w:tcW w:w="1402" w:type="dxa"/>
          </w:tcPr>
          <w:p w14:paraId="4949FCE3" w14:textId="77777777" w:rsidR="00794B00" w:rsidRDefault="00794B00" w:rsidP="00794B00">
            <w:pPr>
              <w:pStyle w:val="Sinespaciado"/>
            </w:pPr>
            <w:r>
              <w:t>Subtipo</w:t>
            </w:r>
          </w:p>
        </w:tc>
        <w:tc>
          <w:tcPr>
            <w:tcW w:w="2268" w:type="dxa"/>
          </w:tcPr>
          <w:p w14:paraId="3677764B" w14:textId="77777777" w:rsidR="00794B00" w:rsidRDefault="00794B00" w:rsidP="00794B00">
            <w:pPr>
              <w:pStyle w:val="Sinespaciado"/>
            </w:pPr>
            <w:r>
              <w:t>Receptores hormonales para estrógenos y progesterona</w:t>
            </w:r>
          </w:p>
        </w:tc>
        <w:tc>
          <w:tcPr>
            <w:tcW w:w="1417" w:type="dxa"/>
          </w:tcPr>
          <w:p w14:paraId="2001EF51" w14:textId="77777777" w:rsidR="00794B00" w:rsidRDefault="00794B00" w:rsidP="00794B00">
            <w:pPr>
              <w:pStyle w:val="Sinespaciado"/>
            </w:pPr>
            <w:r>
              <w:t>HER2/neu</w:t>
            </w:r>
          </w:p>
        </w:tc>
        <w:tc>
          <w:tcPr>
            <w:tcW w:w="2126" w:type="dxa"/>
          </w:tcPr>
          <w:p w14:paraId="0546C8A0" w14:textId="77777777" w:rsidR="00794B00" w:rsidRDefault="00794B00" w:rsidP="00794B00">
            <w:pPr>
              <w:pStyle w:val="Sinespaciado"/>
            </w:pPr>
            <w:r>
              <w:t>Índice de proliferación (ki-67)</w:t>
            </w:r>
          </w:p>
        </w:tc>
      </w:tr>
      <w:tr w:rsidR="00794B00" w14:paraId="12040F22" w14:textId="77777777" w:rsidTr="00794B00">
        <w:tc>
          <w:tcPr>
            <w:tcW w:w="1402" w:type="dxa"/>
          </w:tcPr>
          <w:p w14:paraId="08DE156C" w14:textId="77777777" w:rsidR="00794B00" w:rsidRDefault="00794B00" w:rsidP="00794B00">
            <w:pPr>
              <w:pStyle w:val="Sinespaciado"/>
            </w:pPr>
            <w:r>
              <w:t>Luminal A</w:t>
            </w:r>
          </w:p>
        </w:tc>
        <w:tc>
          <w:tcPr>
            <w:tcW w:w="2268" w:type="dxa"/>
          </w:tcPr>
          <w:p w14:paraId="4AE8783F" w14:textId="77777777" w:rsidR="00794B00" w:rsidRDefault="00794B00" w:rsidP="00794B00">
            <w:pPr>
              <w:pStyle w:val="Sinespaciado"/>
            </w:pPr>
            <w:r>
              <w:t>RE y RP positivos</w:t>
            </w:r>
          </w:p>
        </w:tc>
        <w:tc>
          <w:tcPr>
            <w:tcW w:w="1417" w:type="dxa"/>
          </w:tcPr>
          <w:p w14:paraId="5359E293" w14:textId="77777777" w:rsidR="00794B00" w:rsidRDefault="00794B00" w:rsidP="00794B00">
            <w:pPr>
              <w:pStyle w:val="Sinespaciado"/>
            </w:pPr>
            <w:r>
              <w:t>Negativo</w:t>
            </w:r>
          </w:p>
        </w:tc>
        <w:tc>
          <w:tcPr>
            <w:tcW w:w="2126" w:type="dxa"/>
          </w:tcPr>
          <w:p w14:paraId="3A560B80" w14:textId="77777777" w:rsidR="00794B00" w:rsidRDefault="00794B00" w:rsidP="00794B00">
            <w:pPr>
              <w:pStyle w:val="Sinespaciado"/>
            </w:pPr>
            <w:r>
              <w:t>Bajo (&lt;14 %)</w:t>
            </w:r>
          </w:p>
        </w:tc>
      </w:tr>
      <w:tr w:rsidR="00794B00" w14:paraId="7E27D2D0" w14:textId="77777777" w:rsidTr="00794B00">
        <w:tc>
          <w:tcPr>
            <w:tcW w:w="1402" w:type="dxa"/>
          </w:tcPr>
          <w:p w14:paraId="40C558D4" w14:textId="77777777" w:rsidR="00794B00" w:rsidRDefault="00794B00" w:rsidP="00794B00">
            <w:pPr>
              <w:pStyle w:val="Sinespaciado"/>
            </w:pPr>
            <w:r>
              <w:t>Luminal B</w:t>
            </w:r>
          </w:p>
        </w:tc>
        <w:tc>
          <w:tcPr>
            <w:tcW w:w="2268" w:type="dxa"/>
          </w:tcPr>
          <w:p w14:paraId="6DED8FCF" w14:textId="77777777" w:rsidR="00794B00" w:rsidRDefault="00794B00" w:rsidP="00794B00">
            <w:pPr>
              <w:pStyle w:val="Sinespaciado"/>
            </w:pPr>
            <w:r>
              <w:t>RE y RP positivos</w:t>
            </w:r>
          </w:p>
        </w:tc>
        <w:tc>
          <w:tcPr>
            <w:tcW w:w="1417" w:type="dxa"/>
          </w:tcPr>
          <w:p w14:paraId="4DB2ED63" w14:textId="77777777" w:rsidR="00794B00" w:rsidRDefault="00794B00" w:rsidP="00794B00">
            <w:pPr>
              <w:pStyle w:val="Sinespaciado"/>
            </w:pPr>
            <w:r>
              <w:t>Negativo/baja expresión</w:t>
            </w:r>
          </w:p>
        </w:tc>
        <w:tc>
          <w:tcPr>
            <w:tcW w:w="2126" w:type="dxa"/>
          </w:tcPr>
          <w:p w14:paraId="6449CC19" w14:textId="77777777" w:rsidR="00794B00" w:rsidRDefault="00794B00" w:rsidP="00794B00">
            <w:pPr>
              <w:pStyle w:val="Sinespaciado"/>
            </w:pPr>
            <w:r>
              <w:t>Alto (&gt; 14 %)</w:t>
            </w:r>
          </w:p>
        </w:tc>
      </w:tr>
      <w:tr w:rsidR="00794B00" w14:paraId="10125B5D" w14:textId="77777777" w:rsidTr="00794B00">
        <w:tc>
          <w:tcPr>
            <w:tcW w:w="1402" w:type="dxa"/>
          </w:tcPr>
          <w:p w14:paraId="58CF7FCE" w14:textId="77777777" w:rsidR="00794B00" w:rsidRDefault="00794B00" w:rsidP="00794B00">
            <w:pPr>
              <w:pStyle w:val="Sinespaciado"/>
            </w:pPr>
            <w:r>
              <w:t>HER2/neu positivo</w:t>
            </w:r>
          </w:p>
        </w:tc>
        <w:tc>
          <w:tcPr>
            <w:tcW w:w="2268" w:type="dxa"/>
          </w:tcPr>
          <w:p w14:paraId="2B66E09F" w14:textId="77777777" w:rsidR="00794B00" w:rsidRDefault="00794B00" w:rsidP="00794B00">
            <w:pPr>
              <w:pStyle w:val="Sinespaciado"/>
            </w:pPr>
            <w:r>
              <w:t>RE y RP negativos</w:t>
            </w:r>
          </w:p>
        </w:tc>
        <w:tc>
          <w:tcPr>
            <w:tcW w:w="1417" w:type="dxa"/>
          </w:tcPr>
          <w:p w14:paraId="24C404FC" w14:textId="77777777" w:rsidR="00794B00" w:rsidRDefault="00794B00" w:rsidP="00794B00">
            <w:pPr>
              <w:pStyle w:val="Sinespaciado"/>
            </w:pPr>
            <w:r>
              <w:t>Alta expresión</w:t>
            </w:r>
          </w:p>
        </w:tc>
        <w:tc>
          <w:tcPr>
            <w:tcW w:w="2126" w:type="dxa"/>
          </w:tcPr>
          <w:p w14:paraId="0F000D7E" w14:textId="77777777" w:rsidR="00794B00" w:rsidRDefault="00794B00" w:rsidP="00794B00">
            <w:pPr>
              <w:pStyle w:val="Sinespaciado"/>
            </w:pPr>
            <w:r>
              <w:t>Alto</w:t>
            </w:r>
          </w:p>
        </w:tc>
      </w:tr>
      <w:tr w:rsidR="00794B00" w14:paraId="1D3002C1" w14:textId="77777777" w:rsidTr="00794B00">
        <w:tc>
          <w:tcPr>
            <w:tcW w:w="1402" w:type="dxa"/>
          </w:tcPr>
          <w:p w14:paraId="2B47C84B" w14:textId="77777777" w:rsidR="00794B00" w:rsidRDefault="00794B00" w:rsidP="00794B00">
            <w:pPr>
              <w:pStyle w:val="Sinespaciado"/>
            </w:pPr>
            <w:r>
              <w:t>Basal-like (triple negativo)</w:t>
            </w:r>
          </w:p>
        </w:tc>
        <w:tc>
          <w:tcPr>
            <w:tcW w:w="2268" w:type="dxa"/>
          </w:tcPr>
          <w:p w14:paraId="7BDB9FFD" w14:textId="77777777" w:rsidR="00794B00" w:rsidRDefault="00794B00" w:rsidP="00794B00">
            <w:pPr>
              <w:pStyle w:val="Sinespaciado"/>
            </w:pPr>
            <w:r>
              <w:t>RE y RP negativos</w:t>
            </w:r>
          </w:p>
        </w:tc>
        <w:tc>
          <w:tcPr>
            <w:tcW w:w="1417" w:type="dxa"/>
          </w:tcPr>
          <w:p w14:paraId="33959656" w14:textId="77777777" w:rsidR="00794B00" w:rsidRDefault="00794B00" w:rsidP="00794B00">
            <w:pPr>
              <w:pStyle w:val="Sinespaciado"/>
            </w:pPr>
            <w:r>
              <w:t>Negativo</w:t>
            </w:r>
          </w:p>
        </w:tc>
        <w:tc>
          <w:tcPr>
            <w:tcW w:w="2126" w:type="dxa"/>
          </w:tcPr>
          <w:p w14:paraId="0CB52A9A" w14:textId="77777777" w:rsidR="00794B00" w:rsidRDefault="00794B00" w:rsidP="00794B00">
            <w:pPr>
              <w:pStyle w:val="Sinespaciado"/>
            </w:pPr>
            <w:r>
              <w:t>Alto</w:t>
            </w:r>
          </w:p>
        </w:tc>
      </w:tr>
    </w:tbl>
    <w:p w14:paraId="55E6716A" w14:textId="77777777" w:rsidR="00794B00" w:rsidRDefault="00794B00" w:rsidP="00794B00">
      <w:pPr>
        <w:pStyle w:val="Sinespaciado"/>
        <w:ind w:left="720"/>
      </w:pPr>
    </w:p>
    <w:p w14:paraId="0499DE68" w14:textId="77777777" w:rsidR="00556E3D" w:rsidRPr="007574C4" w:rsidRDefault="00556E3D" w:rsidP="00556E3D">
      <w:pPr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7574C4">
        <w:rPr>
          <w:rFonts w:asciiTheme="minorHAnsi" w:hAnsiTheme="minorHAnsi" w:cstheme="minorHAnsi"/>
          <w:color w:val="323232"/>
          <w:sz w:val="22"/>
          <w:szCs w:val="22"/>
          <w:bdr w:val="none" w:sz="0" w:space="0" w:color="auto" w:frame="1"/>
        </w:rPr>
        <w:t xml:space="preserve">C. Álvarez Hernández, P. Vich Pérez , B. Brusint, C. Cuadrado Rouco, N. Díaz García, L. Robles Díaz. Actualización del cáncer de mama en Atención Primaria (III/V). Medicina de Familia. Semergen. </w:t>
      </w:r>
      <w:hyperlink r:id="rId8" w:history="1">
        <w:r w:rsidRPr="007574C4">
          <w:rPr>
            <w:rStyle w:val="Hipervnculo"/>
            <w:rFonts w:asciiTheme="minorHAnsi" w:hAnsiTheme="minorHAnsi" w:cstheme="minorHAnsi"/>
            <w:color w:val="000000" w:themeColor="text1"/>
            <w:sz w:val="22"/>
            <w:szCs w:val="22"/>
            <w:u w:val="none"/>
            <w:bdr w:val="none" w:sz="0" w:space="0" w:color="auto" w:frame="1"/>
          </w:rPr>
          <w:t>Vol. 40. Núm. 8.</w:t>
        </w:r>
      </w:hyperlink>
      <w:r w:rsidRPr="007574C4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7574C4">
        <w:rPr>
          <w:rFonts w:asciiTheme="minorHAnsi" w:hAnsiTheme="minorHAnsi" w:cstheme="minorHAnsi"/>
          <w:color w:val="323232"/>
          <w:sz w:val="22"/>
          <w:szCs w:val="22"/>
          <w:bdr w:val="none" w:sz="0" w:space="0" w:color="auto" w:frame="1"/>
        </w:rPr>
        <w:t>Páginas 460-472 (Noviembre - Diciembre 2014).</w:t>
      </w:r>
    </w:p>
    <w:p w14:paraId="1DF5E8AA" w14:textId="77777777" w:rsidR="00556E3D" w:rsidRDefault="00556E3D" w:rsidP="00556E3D">
      <w:pPr>
        <w:pStyle w:val="Sinespaciado"/>
      </w:pPr>
    </w:p>
    <w:p w14:paraId="7DEB9407" w14:textId="77777777" w:rsidR="007A74E7" w:rsidRDefault="007A74E7" w:rsidP="00794B00">
      <w:pPr>
        <w:pStyle w:val="Sinespaciado"/>
        <w:ind w:left="720"/>
      </w:pPr>
    </w:p>
    <w:p w14:paraId="519ABB51" w14:textId="77777777" w:rsidR="006C0E01" w:rsidRDefault="006C0E01" w:rsidP="006C0E01">
      <w:pPr>
        <w:pStyle w:val="Sinespaciado"/>
        <w:numPr>
          <w:ilvl w:val="0"/>
          <w:numId w:val="1"/>
        </w:numPr>
      </w:pPr>
      <w:r>
        <w:t>Clasificación de Baker para la contractura capsular</w:t>
      </w:r>
      <w:r w:rsidR="00601B3A">
        <w:t>. Se refiere a la contracción variable que experimenta la cicatriz peri-protésica. Importancia en directriz de tratamiento, dado que la contractura capsular severa (III-IV) es de resolución quirúrgica.</w:t>
      </w:r>
    </w:p>
    <w:p w14:paraId="3810E61F" w14:textId="77777777" w:rsidR="006C0E01" w:rsidRDefault="006C0E01" w:rsidP="006C0E01">
      <w:pPr>
        <w:pStyle w:val="Sinespaciado"/>
        <w:ind w:left="720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21"/>
        <w:gridCol w:w="4087"/>
      </w:tblGrid>
      <w:tr w:rsidR="006C0E01" w14:paraId="04B14861" w14:textId="77777777" w:rsidTr="006C0E01">
        <w:tc>
          <w:tcPr>
            <w:tcW w:w="4414" w:type="dxa"/>
          </w:tcPr>
          <w:p w14:paraId="7B5908FA" w14:textId="77777777" w:rsidR="006C0E01" w:rsidRDefault="006C0E01" w:rsidP="006C0E01">
            <w:pPr>
              <w:pStyle w:val="Sinespaciado"/>
            </w:pPr>
            <w:r>
              <w:t>C</w:t>
            </w:r>
            <w:r w:rsidR="00601B3A">
              <w:t>lase I</w:t>
            </w:r>
          </w:p>
        </w:tc>
        <w:tc>
          <w:tcPr>
            <w:tcW w:w="4414" w:type="dxa"/>
          </w:tcPr>
          <w:p w14:paraId="21BA573B" w14:textId="77777777" w:rsidR="006C0E01" w:rsidRDefault="00601B3A" w:rsidP="006C0E01">
            <w:pPr>
              <w:pStyle w:val="Sinespaciado"/>
            </w:pPr>
            <w:r>
              <w:t>Mama blada de aspecto y consistencia normal</w:t>
            </w:r>
          </w:p>
        </w:tc>
      </w:tr>
      <w:tr w:rsidR="006C0E01" w14:paraId="6B6C1E6C" w14:textId="77777777" w:rsidTr="006C0E01">
        <w:tc>
          <w:tcPr>
            <w:tcW w:w="4414" w:type="dxa"/>
          </w:tcPr>
          <w:p w14:paraId="203271D4" w14:textId="77777777" w:rsidR="006C0E01" w:rsidRDefault="00601B3A" w:rsidP="006C0E01">
            <w:pPr>
              <w:pStyle w:val="Sinespaciado"/>
            </w:pPr>
            <w:r>
              <w:t>Clase II</w:t>
            </w:r>
          </w:p>
        </w:tc>
        <w:tc>
          <w:tcPr>
            <w:tcW w:w="4414" w:type="dxa"/>
          </w:tcPr>
          <w:p w14:paraId="4A459B85" w14:textId="77777777" w:rsidR="006C0E01" w:rsidRDefault="00601B3A" w:rsidP="006C0E01">
            <w:pPr>
              <w:pStyle w:val="Sinespaciado"/>
            </w:pPr>
            <w:r>
              <w:t>Contractura mínima; implante palpable, pero no visible</w:t>
            </w:r>
          </w:p>
        </w:tc>
      </w:tr>
      <w:tr w:rsidR="006C0E01" w14:paraId="174632EC" w14:textId="77777777" w:rsidTr="006C0E01">
        <w:tc>
          <w:tcPr>
            <w:tcW w:w="4414" w:type="dxa"/>
          </w:tcPr>
          <w:p w14:paraId="2DD7FEA9" w14:textId="77777777" w:rsidR="006C0E01" w:rsidRDefault="00601B3A" w:rsidP="006C0E01">
            <w:pPr>
              <w:pStyle w:val="Sinespaciado"/>
            </w:pPr>
            <w:r>
              <w:t>Clase III</w:t>
            </w:r>
          </w:p>
        </w:tc>
        <w:tc>
          <w:tcPr>
            <w:tcW w:w="4414" w:type="dxa"/>
          </w:tcPr>
          <w:p w14:paraId="525162C0" w14:textId="77777777" w:rsidR="006C0E01" w:rsidRDefault="00601B3A" w:rsidP="006C0E01">
            <w:pPr>
              <w:pStyle w:val="Sinespaciado"/>
            </w:pPr>
            <w:r>
              <w:t>Contractura moderada; implante palpable y distinguible</w:t>
            </w:r>
          </w:p>
        </w:tc>
      </w:tr>
      <w:tr w:rsidR="006C0E01" w14:paraId="0D777182" w14:textId="77777777" w:rsidTr="006C0E01">
        <w:tc>
          <w:tcPr>
            <w:tcW w:w="4414" w:type="dxa"/>
          </w:tcPr>
          <w:p w14:paraId="7B1C5309" w14:textId="77777777" w:rsidR="006C0E01" w:rsidRDefault="00601B3A" w:rsidP="006C0E01">
            <w:pPr>
              <w:pStyle w:val="Sinespaciado"/>
            </w:pPr>
            <w:r>
              <w:lastRenderedPageBreak/>
              <w:t>Clase IV</w:t>
            </w:r>
          </w:p>
        </w:tc>
        <w:tc>
          <w:tcPr>
            <w:tcW w:w="4414" w:type="dxa"/>
          </w:tcPr>
          <w:p w14:paraId="08AA6F2B" w14:textId="77777777" w:rsidR="006C0E01" w:rsidRDefault="00601B3A" w:rsidP="006C0E01">
            <w:pPr>
              <w:pStyle w:val="Sinespaciado"/>
            </w:pPr>
            <w:r>
              <w:t>Contractura severa. Mama sintomática, dura y evidente a la observación</w:t>
            </w:r>
          </w:p>
        </w:tc>
      </w:tr>
    </w:tbl>
    <w:p w14:paraId="3A4A3423" w14:textId="77777777" w:rsidR="006C0E01" w:rsidRDefault="006C0E01" w:rsidP="006C0E01">
      <w:pPr>
        <w:pStyle w:val="Sinespaciado"/>
        <w:ind w:left="720"/>
      </w:pPr>
    </w:p>
    <w:p w14:paraId="4BBEE720" w14:textId="77777777" w:rsidR="00556E3D" w:rsidRPr="00556E3D" w:rsidRDefault="00556E3D" w:rsidP="00556E3D">
      <w:pPr>
        <w:rPr>
          <w:rFonts w:asciiTheme="minorHAnsi" w:hAnsiTheme="minorHAnsi"/>
          <w:sz w:val="22"/>
          <w:szCs w:val="22"/>
        </w:rPr>
      </w:pPr>
      <w:r w:rsidRPr="00556E3D">
        <w:rPr>
          <w:rFonts w:asciiTheme="minorHAnsi" w:hAnsiTheme="minorHAnsi"/>
          <w:sz w:val="22"/>
          <w:szCs w:val="22"/>
        </w:rPr>
        <w:t>Dr. Patricio Andrades, Dr. Arturo Prado, Dr. Sergio Sepúlveda y Dra. Susana Benítez</w:t>
      </w:r>
      <w:r>
        <w:rPr>
          <w:rFonts w:asciiTheme="minorHAnsi" w:hAnsiTheme="minorHAnsi"/>
          <w:sz w:val="22"/>
          <w:szCs w:val="22"/>
        </w:rPr>
        <w:t xml:space="preserve"> (2005). Cirugía plástica mamaria. En Dr. Patricio Andrades. Cirugía plástica esencial. Chile, Santiago. Universidad de Chile.</w:t>
      </w:r>
    </w:p>
    <w:p w14:paraId="75B58A3E" w14:textId="77777777" w:rsidR="005D7C49" w:rsidRDefault="005D7C49" w:rsidP="00556E3D">
      <w:pPr>
        <w:pStyle w:val="Sinespaciado"/>
      </w:pPr>
    </w:p>
    <w:p w14:paraId="508561A3" w14:textId="77777777" w:rsidR="005D7C49" w:rsidRDefault="005D7C49" w:rsidP="006C0E01">
      <w:pPr>
        <w:pStyle w:val="Sinespaciado"/>
        <w:ind w:left="720"/>
      </w:pPr>
    </w:p>
    <w:p w14:paraId="27FF8076" w14:textId="77777777" w:rsidR="00601B3A" w:rsidRDefault="00601B3A" w:rsidP="00601B3A">
      <w:pPr>
        <w:pStyle w:val="Sinespaciado"/>
        <w:numPr>
          <w:ilvl w:val="0"/>
          <w:numId w:val="1"/>
        </w:numPr>
      </w:pPr>
      <w:r>
        <w:t>Clasificación de ptosis mamaria según Regnault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42"/>
        <w:gridCol w:w="4066"/>
      </w:tblGrid>
      <w:tr w:rsidR="005D7C49" w14:paraId="1E90B625" w14:textId="77777777" w:rsidTr="005D7C49">
        <w:tc>
          <w:tcPr>
            <w:tcW w:w="4414" w:type="dxa"/>
          </w:tcPr>
          <w:p w14:paraId="0FEFE4F8" w14:textId="77777777" w:rsidR="005D7C49" w:rsidRDefault="005D7C49" w:rsidP="005D7C49">
            <w:pPr>
              <w:pStyle w:val="Sinespaciado"/>
            </w:pPr>
            <w:r>
              <w:t>Primer grado o ptosis leve</w:t>
            </w:r>
          </w:p>
        </w:tc>
        <w:tc>
          <w:tcPr>
            <w:tcW w:w="4414" w:type="dxa"/>
          </w:tcPr>
          <w:p w14:paraId="012FB71E" w14:textId="77777777" w:rsidR="005D7C49" w:rsidRDefault="005D7C49" w:rsidP="005D7C49">
            <w:pPr>
              <w:pStyle w:val="Sinespaciado"/>
            </w:pPr>
            <w:r>
              <w:t>El pezón desciente a nivel del surco inframamario</w:t>
            </w:r>
          </w:p>
        </w:tc>
      </w:tr>
      <w:tr w:rsidR="005D7C49" w14:paraId="602D8258" w14:textId="77777777" w:rsidTr="005D7C49">
        <w:tc>
          <w:tcPr>
            <w:tcW w:w="4414" w:type="dxa"/>
          </w:tcPr>
          <w:p w14:paraId="30A85E6B" w14:textId="77777777" w:rsidR="005D7C49" w:rsidRDefault="005D7C49" w:rsidP="005D7C49">
            <w:pPr>
              <w:pStyle w:val="Sinespaciado"/>
            </w:pPr>
            <w:r>
              <w:t>Segundo grado o ptosis moderada</w:t>
            </w:r>
          </w:p>
        </w:tc>
        <w:tc>
          <w:tcPr>
            <w:tcW w:w="4414" w:type="dxa"/>
          </w:tcPr>
          <w:p w14:paraId="463AFDF5" w14:textId="77777777" w:rsidR="005D7C49" w:rsidRDefault="005D7C49" w:rsidP="005D7C49">
            <w:pPr>
              <w:pStyle w:val="Sinespaciado"/>
            </w:pPr>
            <w:r>
              <w:t>El pezón se encuentra debajo del surco inframamario, pero sobre el polo inferior de la mama (a &lt;2-3 cm)</w:t>
            </w:r>
          </w:p>
        </w:tc>
      </w:tr>
      <w:tr w:rsidR="005D7C49" w14:paraId="38C220C7" w14:textId="77777777" w:rsidTr="005D7C49">
        <w:tc>
          <w:tcPr>
            <w:tcW w:w="4414" w:type="dxa"/>
          </w:tcPr>
          <w:p w14:paraId="4CEE6680" w14:textId="77777777" w:rsidR="005D7C49" w:rsidRDefault="005D7C49" w:rsidP="005D7C49">
            <w:pPr>
              <w:pStyle w:val="Sinespaciado"/>
            </w:pPr>
            <w:r>
              <w:t>Tercer grado o ptosis severa</w:t>
            </w:r>
          </w:p>
        </w:tc>
        <w:tc>
          <w:tcPr>
            <w:tcW w:w="4414" w:type="dxa"/>
          </w:tcPr>
          <w:p w14:paraId="70DF11FE" w14:textId="77777777" w:rsidR="005D7C49" w:rsidRDefault="005D7C49" w:rsidP="005D7C49">
            <w:pPr>
              <w:pStyle w:val="Sinespaciado"/>
            </w:pPr>
            <w:r>
              <w:t>El pezón está a nivel del polo inferior de la mama por debajo del surco inframamario (a &lt; 3 cm)</w:t>
            </w:r>
          </w:p>
        </w:tc>
      </w:tr>
      <w:tr w:rsidR="005D7C49" w14:paraId="2661C153" w14:textId="77777777" w:rsidTr="005D7C49">
        <w:tc>
          <w:tcPr>
            <w:tcW w:w="4414" w:type="dxa"/>
          </w:tcPr>
          <w:p w14:paraId="0A705487" w14:textId="77777777" w:rsidR="005D7C49" w:rsidRDefault="005D7C49" w:rsidP="005D7C49">
            <w:pPr>
              <w:pStyle w:val="Sinespaciado"/>
            </w:pPr>
            <w:r>
              <w:t>Pseudotosis</w:t>
            </w:r>
          </w:p>
        </w:tc>
        <w:tc>
          <w:tcPr>
            <w:tcW w:w="4414" w:type="dxa"/>
          </w:tcPr>
          <w:p w14:paraId="1267778B" w14:textId="77777777" w:rsidR="005D7C49" w:rsidRDefault="005D7C49" w:rsidP="005D7C49">
            <w:pPr>
              <w:pStyle w:val="Sinespaciado"/>
            </w:pPr>
            <w:r>
              <w:t>Mama laxa cuyo pezón se mantiene sobre el surco inframamario pero con un gran polo inferior redundante</w:t>
            </w:r>
          </w:p>
        </w:tc>
      </w:tr>
    </w:tbl>
    <w:p w14:paraId="0F425EFA" w14:textId="77777777" w:rsidR="00601B3A" w:rsidRDefault="00601B3A" w:rsidP="005D7C49">
      <w:pPr>
        <w:pStyle w:val="Sinespaciado"/>
        <w:ind w:left="720"/>
      </w:pPr>
    </w:p>
    <w:p w14:paraId="0D14AE02" w14:textId="6C260997" w:rsidR="00601B3A" w:rsidRDefault="00556E3D" w:rsidP="00E030A9">
      <w:pPr>
        <w:rPr>
          <w:rFonts w:asciiTheme="minorHAnsi" w:hAnsiTheme="minorHAnsi"/>
          <w:sz w:val="22"/>
          <w:szCs w:val="22"/>
        </w:rPr>
      </w:pPr>
      <w:r w:rsidRPr="00556E3D">
        <w:rPr>
          <w:rFonts w:asciiTheme="minorHAnsi" w:hAnsiTheme="minorHAnsi"/>
          <w:sz w:val="22"/>
          <w:szCs w:val="22"/>
        </w:rPr>
        <w:t>Dr. Patricio Andrades, Dr. Arturo Prado, Dr. Sergio Sepúlveda y Dra. Susana Benítez</w:t>
      </w:r>
      <w:r>
        <w:rPr>
          <w:rFonts w:asciiTheme="minorHAnsi" w:hAnsiTheme="minorHAnsi"/>
          <w:sz w:val="22"/>
          <w:szCs w:val="22"/>
        </w:rPr>
        <w:t xml:space="preserve"> (2005). Cirugía plástica mamaria. En Dr. Patricio Andrades. Cirugía plástica esencial. Chile, Santiago. Universidad de Chile.</w:t>
      </w:r>
    </w:p>
    <w:p w14:paraId="0A4ADCFF" w14:textId="0203E742" w:rsidR="00E030A9" w:rsidRDefault="007574C4" w:rsidP="00E030A9">
      <w:pPr>
        <w:pStyle w:val="Prrafodelista"/>
        <w:numPr>
          <w:ilvl w:val="0"/>
          <w:numId w:val="1"/>
        </w:numPr>
      </w:pPr>
      <w:r>
        <w:t xml:space="preserve">Escala de </w:t>
      </w:r>
      <w:proofErr w:type="spellStart"/>
      <w:r>
        <w:t>Tanner</w:t>
      </w:r>
      <w:proofErr w:type="spellEnd"/>
      <w:r>
        <w:t xml:space="preserve"> en niñas. Describe los cambios físicos que se observan en genitales, pecho y vello púbico, a lo largo de la pubertad. Importancia clínica en reconocer patologías que conllevan un adelantamiento o retraso de estos signos. </w:t>
      </w:r>
    </w:p>
    <w:p w14:paraId="0E895859" w14:textId="77777777" w:rsidR="007574C4" w:rsidRDefault="007574C4" w:rsidP="007574C4">
      <w:pPr>
        <w:ind w:left="360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423"/>
      </w:tblGrid>
      <w:tr w:rsidR="007574C4" w14:paraId="579D2368" w14:textId="77777777" w:rsidTr="007574C4">
        <w:tc>
          <w:tcPr>
            <w:tcW w:w="1685" w:type="dxa"/>
          </w:tcPr>
          <w:p w14:paraId="0E0EFEC4" w14:textId="300FFF17" w:rsidR="007574C4" w:rsidRDefault="007574C4" w:rsidP="007574C4">
            <w:pPr>
              <w:pStyle w:val="Prrafodelista"/>
              <w:ind w:left="0"/>
            </w:pPr>
            <w:r>
              <w:t>Estadio 1</w:t>
            </w:r>
          </w:p>
        </w:tc>
        <w:tc>
          <w:tcPr>
            <w:tcW w:w="6423" w:type="dxa"/>
          </w:tcPr>
          <w:p w14:paraId="70506770" w14:textId="6ACB6E25" w:rsidR="007574C4" w:rsidRDefault="007574C4" w:rsidP="007574C4">
            <w:pPr>
              <w:pStyle w:val="Prrafodelista"/>
              <w:ind w:left="0"/>
            </w:pPr>
            <w:r>
              <w:t>Pecho infantil, no vello púbico.</w:t>
            </w:r>
          </w:p>
        </w:tc>
      </w:tr>
      <w:tr w:rsidR="007574C4" w14:paraId="6A66DC55" w14:textId="77777777" w:rsidTr="007574C4">
        <w:tc>
          <w:tcPr>
            <w:tcW w:w="1685" w:type="dxa"/>
          </w:tcPr>
          <w:p w14:paraId="42642007" w14:textId="5B4B96E7" w:rsidR="007574C4" w:rsidRDefault="007574C4" w:rsidP="007574C4">
            <w:pPr>
              <w:pStyle w:val="Prrafodelista"/>
              <w:ind w:left="0"/>
            </w:pPr>
            <w:r>
              <w:t>Estadio 2</w:t>
            </w:r>
          </w:p>
        </w:tc>
        <w:tc>
          <w:tcPr>
            <w:tcW w:w="6423" w:type="dxa"/>
          </w:tcPr>
          <w:p w14:paraId="162D7ED1" w14:textId="194D70DD" w:rsidR="007574C4" w:rsidRDefault="007574C4" w:rsidP="007574C4">
            <w:pPr>
              <w:pStyle w:val="Prrafodelista"/>
              <w:ind w:left="0"/>
            </w:pPr>
            <w:r>
              <w:t>Botón mamario, vello púbico no rizado escaso, en labios mayores.</w:t>
            </w:r>
          </w:p>
        </w:tc>
      </w:tr>
      <w:tr w:rsidR="007574C4" w14:paraId="1C5B7A71" w14:textId="77777777" w:rsidTr="007574C4">
        <w:tc>
          <w:tcPr>
            <w:tcW w:w="1685" w:type="dxa"/>
          </w:tcPr>
          <w:p w14:paraId="071FA2DE" w14:textId="015B3AF5" w:rsidR="007574C4" w:rsidRDefault="007574C4" w:rsidP="007574C4">
            <w:pPr>
              <w:pStyle w:val="Prrafodelista"/>
              <w:ind w:left="0"/>
            </w:pPr>
            <w:r>
              <w:t>Estadio 3</w:t>
            </w:r>
          </w:p>
        </w:tc>
        <w:tc>
          <w:tcPr>
            <w:tcW w:w="6423" w:type="dxa"/>
          </w:tcPr>
          <w:p w14:paraId="63B7C708" w14:textId="4AEF9C96" w:rsidR="007574C4" w:rsidRDefault="007574C4" w:rsidP="007574C4">
            <w:pPr>
              <w:pStyle w:val="Prrafodelista"/>
              <w:ind w:left="0"/>
            </w:pPr>
            <w:r>
              <w:t>Aumento y elevación de pecho y areola. Vello rizado, basto y oscuro sobre pubis.</w:t>
            </w:r>
          </w:p>
        </w:tc>
      </w:tr>
      <w:tr w:rsidR="007574C4" w14:paraId="7DF53835" w14:textId="77777777" w:rsidTr="007574C4">
        <w:tc>
          <w:tcPr>
            <w:tcW w:w="1685" w:type="dxa"/>
          </w:tcPr>
          <w:p w14:paraId="7C74F02D" w14:textId="6972FF60" w:rsidR="007574C4" w:rsidRDefault="007574C4" w:rsidP="007574C4">
            <w:pPr>
              <w:pStyle w:val="Prrafodelista"/>
              <w:ind w:left="0"/>
            </w:pPr>
            <w:r>
              <w:t>Estadio 4</w:t>
            </w:r>
          </w:p>
        </w:tc>
        <w:tc>
          <w:tcPr>
            <w:tcW w:w="6423" w:type="dxa"/>
          </w:tcPr>
          <w:p w14:paraId="2D2EF838" w14:textId="6556F936" w:rsidR="007574C4" w:rsidRDefault="007574C4" w:rsidP="007574C4">
            <w:pPr>
              <w:pStyle w:val="Prrafodelista"/>
              <w:ind w:left="0"/>
            </w:pPr>
            <w:r>
              <w:t>Areola y pezón sobreelevado sobre mama. Vello púbico tipo adulto no sobre muslos.</w:t>
            </w:r>
          </w:p>
        </w:tc>
      </w:tr>
      <w:tr w:rsidR="007574C4" w14:paraId="0CD21128" w14:textId="77777777" w:rsidTr="007574C4">
        <w:tc>
          <w:tcPr>
            <w:tcW w:w="1685" w:type="dxa"/>
          </w:tcPr>
          <w:p w14:paraId="437A4E7A" w14:textId="4C50BFF0" w:rsidR="007574C4" w:rsidRDefault="007574C4" w:rsidP="007574C4">
            <w:pPr>
              <w:pStyle w:val="Prrafodelista"/>
              <w:ind w:left="0"/>
            </w:pPr>
            <w:r>
              <w:t>Estadio 5</w:t>
            </w:r>
          </w:p>
        </w:tc>
        <w:tc>
          <w:tcPr>
            <w:tcW w:w="6423" w:type="dxa"/>
          </w:tcPr>
          <w:p w14:paraId="462176A9" w14:textId="1EAC4500" w:rsidR="007574C4" w:rsidRDefault="007574C4" w:rsidP="007574C4">
            <w:pPr>
              <w:pStyle w:val="Prrafodelista"/>
              <w:ind w:left="0"/>
            </w:pPr>
            <w:r>
              <w:t>Pecho adulto, areola no sobreelevada. Vello adulto zona medial muslo.</w:t>
            </w:r>
          </w:p>
        </w:tc>
      </w:tr>
    </w:tbl>
    <w:p w14:paraId="6D0BFE2C" w14:textId="51DFE1FF" w:rsidR="007574C4" w:rsidRDefault="007574C4" w:rsidP="007574C4">
      <w:pPr>
        <w:pStyle w:val="Prrafodelista"/>
      </w:pPr>
    </w:p>
    <w:p w14:paraId="14EDDB0A" w14:textId="246C68C4" w:rsidR="007574C4" w:rsidRPr="00E030A9" w:rsidRDefault="007574C4" w:rsidP="007574C4">
      <w:pPr>
        <w:pStyle w:val="Prrafodelista"/>
      </w:pPr>
      <w:r>
        <w:t xml:space="preserve">M.C </w:t>
      </w:r>
      <w:proofErr w:type="spellStart"/>
      <w:r>
        <w:t>Temboury</w:t>
      </w:r>
      <w:proofErr w:type="spellEnd"/>
      <w:r>
        <w:t xml:space="preserve"> Molina. Desarrollo puberal normal: Pubertad precoz. </w:t>
      </w:r>
      <w:proofErr w:type="spellStart"/>
      <w:r>
        <w:t>Rev</w:t>
      </w:r>
      <w:proofErr w:type="spellEnd"/>
      <w:r>
        <w:t xml:space="preserve">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Atn</w:t>
      </w:r>
      <w:proofErr w:type="spellEnd"/>
      <w:r>
        <w:t xml:space="preserve"> Primaria, Madrid, v. 11, supl.16, p. 127-142, oct. 2009.</w:t>
      </w:r>
    </w:p>
    <w:p w14:paraId="12D021B9" w14:textId="55AA66FC" w:rsidR="0072032E" w:rsidRDefault="0072032E" w:rsidP="006C0E01">
      <w:pPr>
        <w:pStyle w:val="Sinespaciado"/>
        <w:ind w:left="720"/>
      </w:pPr>
    </w:p>
    <w:p w14:paraId="053DB4E8" w14:textId="2497DF28" w:rsidR="0072032E" w:rsidRDefault="00E030A9" w:rsidP="00E030A9">
      <w:pPr>
        <w:pStyle w:val="Sinespaciado"/>
        <w:numPr>
          <w:ilvl w:val="0"/>
          <w:numId w:val="1"/>
        </w:numPr>
      </w:pPr>
      <w:r>
        <w:lastRenderedPageBreak/>
        <w:t xml:space="preserve">Grupos de estadio anatómico del American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Commitee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Cancer</w:t>
      </w:r>
      <w:proofErr w:type="spellEnd"/>
      <w:r w:rsidR="008E4457">
        <w:t>. Clasificación según características de tumor primario, ganglios linfáticos regionales y presencia de metástasis. Importancia clínica en el pronóstico y tratamiento de los pacientes.</w:t>
      </w:r>
    </w:p>
    <w:p w14:paraId="6B215EF0" w14:textId="7A440E67" w:rsidR="00E030A9" w:rsidRDefault="00E030A9" w:rsidP="00E030A9">
      <w:pPr>
        <w:pStyle w:val="Sinespaciado"/>
        <w:ind w:left="720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60"/>
        <w:gridCol w:w="4048"/>
      </w:tblGrid>
      <w:tr w:rsidR="00E030A9" w14:paraId="2D71731E" w14:textId="77777777" w:rsidTr="00547332">
        <w:tc>
          <w:tcPr>
            <w:tcW w:w="4060" w:type="dxa"/>
          </w:tcPr>
          <w:p w14:paraId="19A87E3A" w14:textId="6F18280D" w:rsidR="00E030A9" w:rsidRDefault="00E030A9" w:rsidP="00E030A9">
            <w:pPr>
              <w:pStyle w:val="Sinespaciado"/>
            </w:pPr>
            <w:r>
              <w:t>Estadio</w:t>
            </w:r>
          </w:p>
        </w:tc>
        <w:tc>
          <w:tcPr>
            <w:tcW w:w="4048" w:type="dxa"/>
          </w:tcPr>
          <w:p w14:paraId="6FFF3A6E" w14:textId="78DD5991" w:rsidR="00E030A9" w:rsidRDefault="00E030A9" w:rsidP="00E030A9">
            <w:pPr>
              <w:pStyle w:val="Sinespaciado"/>
            </w:pPr>
            <w:r>
              <w:t>TNM</w:t>
            </w:r>
          </w:p>
        </w:tc>
      </w:tr>
      <w:tr w:rsidR="00E030A9" w14:paraId="4B038D27" w14:textId="77777777" w:rsidTr="00547332">
        <w:tc>
          <w:tcPr>
            <w:tcW w:w="4060" w:type="dxa"/>
          </w:tcPr>
          <w:p w14:paraId="745A01C3" w14:textId="3DA8E321" w:rsidR="00E030A9" w:rsidRDefault="00E030A9" w:rsidP="00E030A9">
            <w:pPr>
              <w:pStyle w:val="Sinespaciado"/>
            </w:pPr>
            <w:r>
              <w:t>0</w:t>
            </w:r>
          </w:p>
        </w:tc>
        <w:tc>
          <w:tcPr>
            <w:tcW w:w="4048" w:type="dxa"/>
          </w:tcPr>
          <w:p w14:paraId="3C029B10" w14:textId="445BD301" w:rsidR="00E030A9" w:rsidRDefault="00E030A9" w:rsidP="00E030A9">
            <w:pPr>
              <w:pStyle w:val="Sinespaciado"/>
            </w:pPr>
            <w:proofErr w:type="spellStart"/>
            <w:r>
              <w:t>Tis</w:t>
            </w:r>
            <w:proofErr w:type="spellEnd"/>
            <w:r>
              <w:t>, N0, M0</w:t>
            </w:r>
          </w:p>
        </w:tc>
      </w:tr>
      <w:tr w:rsidR="00E030A9" w14:paraId="3A6038CF" w14:textId="77777777" w:rsidTr="00547332">
        <w:tc>
          <w:tcPr>
            <w:tcW w:w="4060" w:type="dxa"/>
          </w:tcPr>
          <w:p w14:paraId="624AF0ED" w14:textId="08223148" w:rsidR="00E030A9" w:rsidRDefault="00E030A9" w:rsidP="00E030A9">
            <w:pPr>
              <w:pStyle w:val="Sinespaciado"/>
            </w:pPr>
            <w:r>
              <w:t>IA</w:t>
            </w:r>
          </w:p>
        </w:tc>
        <w:tc>
          <w:tcPr>
            <w:tcW w:w="4048" w:type="dxa"/>
          </w:tcPr>
          <w:p w14:paraId="7009932E" w14:textId="6B4DAB3F" w:rsidR="00E030A9" w:rsidRDefault="00E030A9" w:rsidP="00E030A9">
            <w:pPr>
              <w:pStyle w:val="Sinespaciado"/>
            </w:pPr>
            <w:r>
              <w:t>T1, N0, M0</w:t>
            </w:r>
          </w:p>
        </w:tc>
      </w:tr>
      <w:tr w:rsidR="00547332" w14:paraId="7637A376" w14:textId="77777777" w:rsidTr="00547332">
        <w:tc>
          <w:tcPr>
            <w:tcW w:w="4060" w:type="dxa"/>
            <w:vMerge w:val="restart"/>
          </w:tcPr>
          <w:p w14:paraId="187022A9" w14:textId="1F9736A5" w:rsidR="00547332" w:rsidRDefault="00547332" w:rsidP="00E030A9">
            <w:pPr>
              <w:pStyle w:val="Sinespaciado"/>
            </w:pPr>
            <w:r>
              <w:t>IB</w:t>
            </w:r>
          </w:p>
        </w:tc>
        <w:tc>
          <w:tcPr>
            <w:tcW w:w="4048" w:type="dxa"/>
          </w:tcPr>
          <w:p w14:paraId="20EE6F7C" w14:textId="1CD7B6F1" w:rsidR="00547332" w:rsidRDefault="00547332" w:rsidP="00E030A9">
            <w:pPr>
              <w:pStyle w:val="Sinespaciado"/>
            </w:pPr>
            <w:r>
              <w:t>T0, N1mi, M0</w:t>
            </w:r>
          </w:p>
        </w:tc>
      </w:tr>
      <w:tr w:rsidR="00547332" w14:paraId="6BCF2AB5" w14:textId="77777777" w:rsidTr="00547332">
        <w:tc>
          <w:tcPr>
            <w:tcW w:w="4060" w:type="dxa"/>
            <w:vMerge/>
          </w:tcPr>
          <w:p w14:paraId="4F86E7A4" w14:textId="77777777" w:rsidR="00547332" w:rsidRDefault="00547332" w:rsidP="00E030A9">
            <w:pPr>
              <w:pStyle w:val="Sinespaciado"/>
            </w:pPr>
          </w:p>
        </w:tc>
        <w:tc>
          <w:tcPr>
            <w:tcW w:w="4048" w:type="dxa"/>
          </w:tcPr>
          <w:p w14:paraId="05716F80" w14:textId="1DA50431" w:rsidR="00547332" w:rsidRDefault="00547332" w:rsidP="00E030A9">
            <w:pPr>
              <w:pStyle w:val="Sinespaciado"/>
            </w:pPr>
            <w:r>
              <w:t>T1, N1mi, MO</w:t>
            </w:r>
          </w:p>
        </w:tc>
      </w:tr>
      <w:tr w:rsidR="00547332" w14:paraId="70D68892" w14:textId="77777777" w:rsidTr="00547332">
        <w:tc>
          <w:tcPr>
            <w:tcW w:w="4060" w:type="dxa"/>
            <w:vMerge w:val="restart"/>
          </w:tcPr>
          <w:p w14:paraId="05A65E37" w14:textId="3286740E" w:rsidR="00547332" w:rsidRDefault="00547332" w:rsidP="00E030A9">
            <w:pPr>
              <w:pStyle w:val="Sinespaciado"/>
            </w:pPr>
            <w:r>
              <w:t>IIA</w:t>
            </w:r>
          </w:p>
        </w:tc>
        <w:tc>
          <w:tcPr>
            <w:tcW w:w="4048" w:type="dxa"/>
          </w:tcPr>
          <w:p w14:paraId="5A790C37" w14:textId="559390DA" w:rsidR="00547332" w:rsidRDefault="00547332" w:rsidP="00E030A9">
            <w:pPr>
              <w:pStyle w:val="Sinespaciado"/>
            </w:pPr>
            <w:r>
              <w:t>T0, N1, M0</w:t>
            </w:r>
          </w:p>
        </w:tc>
      </w:tr>
      <w:tr w:rsidR="00547332" w14:paraId="748536D0" w14:textId="77777777" w:rsidTr="00547332">
        <w:tc>
          <w:tcPr>
            <w:tcW w:w="4060" w:type="dxa"/>
            <w:vMerge/>
          </w:tcPr>
          <w:p w14:paraId="71424D23" w14:textId="77777777" w:rsidR="00547332" w:rsidRDefault="00547332" w:rsidP="00E030A9">
            <w:pPr>
              <w:pStyle w:val="Sinespaciado"/>
            </w:pPr>
          </w:p>
        </w:tc>
        <w:tc>
          <w:tcPr>
            <w:tcW w:w="4048" w:type="dxa"/>
          </w:tcPr>
          <w:p w14:paraId="17961A8C" w14:textId="1825332B" w:rsidR="00547332" w:rsidRDefault="00547332" w:rsidP="00E030A9">
            <w:pPr>
              <w:pStyle w:val="Sinespaciado"/>
            </w:pPr>
            <w:r>
              <w:t>T1, N1, M0</w:t>
            </w:r>
          </w:p>
        </w:tc>
      </w:tr>
      <w:tr w:rsidR="00547332" w14:paraId="2A5FC9DA" w14:textId="77777777" w:rsidTr="00547332">
        <w:tc>
          <w:tcPr>
            <w:tcW w:w="4060" w:type="dxa"/>
            <w:vMerge/>
          </w:tcPr>
          <w:p w14:paraId="3594AE1E" w14:textId="77777777" w:rsidR="00547332" w:rsidRDefault="00547332" w:rsidP="00E030A9">
            <w:pPr>
              <w:pStyle w:val="Sinespaciado"/>
            </w:pPr>
          </w:p>
        </w:tc>
        <w:tc>
          <w:tcPr>
            <w:tcW w:w="4048" w:type="dxa"/>
          </w:tcPr>
          <w:p w14:paraId="23E885C0" w14:textId="3F6FA542" w:rsidR="00547332" w:rsidRDefault="00547332" w:rsidP="00E030A9">
            <w:pPr>
              <w:pStyle w:val="Sinespaciado"/>
            </w:pPr>
            <w:r>
              <w:t>T2, N0, M0</w:t>
            </w:r>
          </w:p>
        </w:tc>
      </w:tr>
      <w:tr w:rsidR="00547332" w14:paraId="7B57757C" w14:textId="77777777" w:rsidTr="00547332">
        <w:tc>
          <w:tcPr>
            <w:tcW w:w="4060" w:type="dxa"/>
            <w:vMerge w:val="restart"/>
          </w:tcPr>
          <w:p w14:paraId="3D7C1C26" w14:textId="162D1C03" w:rsidR="00547332" w:rsidRDefault="00547332" w:rsidP="00E030A9">
            <w:pPr>
              <w:pStyle w:val="Sinespaciado"/>
            </w:pPr>
            <w:r>
              <w:t>IIB</w:t>
            </w:r>
          </w:p>
        </w:tc>
        <w:tc>
          <w:tcPr>
            <w:tcW w:w="4048" w:type="dxa"/>
          </w:tcPr>
          <w:p w14:paraId="5D50AF07" w14:textId="4F797E68" w:rsidR="00547332" w:rsidRDefault="00547332" w:rsidP="00E030A9">
            <w:pPr>
              <w:pStyle w:val="Sinespaciado"/>
            </w:pPr>
            <w:r>
              <w:t>T2, N1, M0</w:t>
            </w:r>
          </w:p>
        </w:tc>
      </w:tr>
      <w:tr w:rsidR="00547332" w14:paraId="7EEA5600" w14:textId="77777777" w:rsidTr="00547332">
        <w:tc>
          <w:tcPr>
            <w:tcW w:w="4060" w:type="dxa"/>
            <w:vMerge/>
          </w:tcPr>
          <w:p w14:paraId="0E029FB7" w14:textId="77777777" w:rsidR="00547332" w:rsidRDefault="00547332" w:rsidP="00E030A9">
            <w:pPr>
              <w:pStyle w:val="Sinespaciado"/>
            </w:pPr>
          </w:p>
        </w:tc>
        <w:tc>
          <w:tcPr>
            <w:tcW w:w="4048" w:type="dxa"/>
          </w:tcPr>
          <w:p w14:paraId="15B5EA4D" w14:textId="1237E075" w:rsidR="00547332" w:rsidRDefault="00547332" w:rsidP="00E030A9">
            <w:pPr>
              <w:pStyle w:val="Sinespaciado"/>
            </w:pPr>
            <w:r>
              <w:t>T3, N0, M0</w:t>
            </w:r>
          </w:p>
        </w:tc>
      </w:tr>
      <w:tr w:rsidR="008E4457" w14:paraId="47CA8B67" w14:textId="77777777" w:rsidTr="00547332">
        <w:tc>
          <w:tcPr>
            <w:tcW w:w="4060" w:type="dxa"/>
            <w:vMerge w:val="restart"/>
          </w:tcPr>
          <w:p w14:paraId="384B7D41" w14:textId="77777777" w:rsidR="008E4457" w:rsidRDefault="008E4457" w:rsidP="00E030A9">
            <w:pPr>
              <w:pStyle w:val="Sinespaciado"/>
            </w:pPr>
            <w:r>
              <w:t>IIIA</w:t>
            </w:r>
          </w:p>
          <w:p w14:paraId="62D87DD3" w14:textId="4310EFAB" w:rsidR="008E4457" w:rsidRDefault="008E4457" w:rsidP="00547332">
            <w:pPr>
              <w:pStyle w:val="Sinespaciado"/>
              <w:tabs>
                <w:tab w:val="left" w:pos="2385"/>
              </w:tabs>
            </w:pPr>
            <w:r>
              <w:tab/>
            </w:r>
          </w:p>
        </w:tc>
        <w:tc>
          <w:tcPr>
            <w:tcW w:w="4048" w:type="dxa"/>
          </w:tcPr>
          <w:p w14:paraId="265FE46A" w14:textId="4D0E2FF0" w:rsidR="008E4457" w:rsidRDefault="008E4457" w:rsidP="00E030A9">
            <w:pPr>
              <w:pStyle w:val="Sinespaciado"/>
            </w:pPr>
            <w:r>
              <w:t>T0, N2, M0</w:t>
            </w:r>
          </w:p>
        </w:tc>
      </w:tr>
      <w:tr w:rsidR="008E4457" w14:paraId="2105B394" w14:textId="77777777" w:rsidTr="00547332">
        <w:tc>
          <w:tcPr>
            <w:tcW w:w="4060" w:type="dxa"/>
            <w:vMerge/>
          </w:tcPr>
          <w:p w14:paraId="4995E7F5" w14:textId="7C03C939" w:rsidR="008E4457" w:rsidRDefault="008E4457" w:rsidP="00547332">
            <w:pPr>
              <w:pStyle w:val="Sinespaciado"/>
              <w:tabs>
                <w:tab w:val="left" w:pos="2385"/>
              </w:tabs>
            </w:pPr>
          </w:p>
        </w:tc>
        <w:tc>
          <w:tcPr>
            <w:tcW w:w="4048" w:type="dxa"/>
          </w:tcPr>
          <w:p w14:paraId="16F07002" w14:textId="4B81AC9C" w:rsidR="008E4457" w:rsidRDefault="008E4457" w:rsidP="00E030A9">
            <w:pPr>
              <w:pStyle w:val="Sinespaciado"/>
            </w:pPr>
            <w:r>
              <w:t>T1, N2, M0</w:t>
            </w:r>
          </w:p>
        </w:tc>
      </w:tr>
      <w:tr w:rsidR="008E4457" w14:paraId="2AE4DBB8" w14:textId="77777777" w:rsidTr="00547332">
        <w:tc>
          <w:tcPr>
            <w:tcW w:w="4060" w:type="dxa"/>
            <w:vMerge/>
          </w:tcPr>
          <w:p w14:paraId="2C3865E4" w14:textId="6CF37EEB" w:rsidR="008E4457" w:rsidRDefault="008E4457" w:rsidP="00547332">
            <w:pPr>
              <w:pStyle w:val="Sinespaciado"/>
              <w:tabs>
                <w:tab w:val="left" w:pos="2385"/>
              </w:tabs>
            </w:pPr>
          </w:p>
        </w:tc>
        <w:tc>
          <w:tcPr>
            <w:tcW w:w="4048" w:type="dxa"/>
          </w:tcPr>
          <w:p w14:paraId="0AA9B080" w14:textId="11736F7B" w:rsidR="008E4457" w:rsidRDefault="008E4457" w:rsidP="00E030A9">
            <w:pPr>
              <w:pStyle w:val="Sinespaciado"/>
            </w:pPr>
            <w:r>
              <w:t>T2, N2, M0</w:t>
            </w:r>
          </w:p>
        </w:tc>
      </w:tr>
      <w:tr w:rsidR="008E4457" w14:paraId="1345AB08" w14:textId="77777777" w:rsidTr="00547332">
        <w:tc>
          <w:tcPr>
            <w:tcW w:w="4060" w:type="dxa"/>
            <w:vMerge/>
          </w:tcPr>
          <w:p w14:paraId="667F5FD7" w14:textId="239F00FD" w:rsidR="008E4457" w:rsidRDefault="008E4457" w:rsidP="00547332">
            <w:pPr>
              <w:pStyle w:val="Sinespaciado"/>
              <w:tabs>
                <w:tab w:val="left" w:pos="2385"/>
              </w:tabs>
            </w:pPr>
          </w:p>
        </w:tc>
        <w:tc>
          <w:tcPr>
            <w:tcW w:w="4048" w:type="dxa"/>
          </w:tcPr>
          <w:p w14:paraId="3F8CAFEB" w14:textId="2F82F33A" w:rsidR="008E4457" w:rsidRDefault="008E4457" w:rsidP="00E030A9">
            <w:pPr>
              <w:pStyle w:val="Sinespaciado"/>
            </w:pPr>
            <w:r>
              <w:t>T3, N1, M0</w:t>
            </w:r>
          </w:p>
        </w:tc>
      </w:tr>
      <w:tr w:rsidR="008E4457" w14:paraId="3B7A3FA6" w14:textId="77777777" w:rsidTr="00547332">
        <w:tc>
          <w:tcPr>
            <w:tcW w:w="4060" w:type="dxa"/>
            <w:vMerge/>
          </w:tcPr>
          <w:p w14:paraId="6E2DA75C" w14:textId="77777777" w:rsidR="008E4457" w:rsidRDefault="008E4457" w:rsidP="00547332">
            <w:pPr>
              <w:pStyle w:val="Sinespaciado"/>
              <w:tabs>
                <w:tab w:val="left" w:pos="2385"/>
              </w:tabs>
            </w:pPr>
          </w:p>
        </w:tc>
        <w:tc>
          <w:tcPr>
            <w:tcW w:w="4048" w:type="dxa"/>
          </w:tcPr>
          <w:p w14:paraId="687A6B7B" w14:textId="05443F70" w:rsidR="008E4457" w:rsidRDefault="008E4457" w:rsidP="00E030A9">
            <w:pPr>
              <w:pStyle w:val="Sinespaciado"/>
            </w:pPr>
            <w:r>
              <w:t>T3, N2, M0</w:t>
            </w:r>
          </w:p>
        </w:tc>
      </w:tr>
      <w:tr w:rsidR="008E4457" w14:paraId="0642812F" w14:textId="77777777" w:rsidTr="00547332">
        <w:tc>
          <w:tcPr>
            <w:tcW w:w="4060" w:type="dxa"/>
            <w:vMerge w:val="restart"/>
          </w:tcPr>
          <w:p w14:paraId="142AC69F" w14:textId="568BDFF4" w:rsidR="008E4457" w:rsidRDefault="008E4457" w:rsidP="00547332">
            <w:pPr>
              <w:pStyle w:val="Sinespaciado"/>
              <w:tabs>
                <w:tab w:val="left" w:pos="2385"/>
              </w:tabs>
            </w:pPr>
            <w:r>
              <w:t>IIIB</w:t>
            </w:r>
          </w:p>
        </w:tc>
        <w:tc>
          <w:tcPr>
            <w:tcW w:w="4048" w:type="dxa"/>
          </w:tcPr>
          <w:p w14:paraId="48126F3E" w14:textId="29D80A4B" w:rsidR="008E4457" w:rsidRDefault="008E4457" w:rsidP="00E030A9">
            <w:pPr>
              <w:pStyle w:val="Sinespaciado"/>
            </w:pPr>
            <w:r>
              <w:t>T4, N0, M0</w:t>
            </w:r>
          </w:p>
        </w:tc>
      </w:tr>
      <w:tr w:rsidR="008E4457" w14:paraId="4316FED9" w14:textId="77777777" w:rsidTr="00547332">
        <w:tc>
          <w:tcPr>
            <w:tcW w:w="4060" w:type="dxa"/>
            <w:vMerge/>
          </w:tcPr>
          <w:p w14:paraId="506E42FA" w14:textId="77777777" w:rsidR="008E4457" w:rsidRDefault="008E4457" w:rsidP="00547332">
            <w:pPr>
              <w:pStyle w:val="Sinespaciado"/>
              <w:tabs>
                <w:tab w:val="left" w:pos="2385"/>
              </w:tabs>
            </w:pPr>
          </w:p>
        </w:tc>
        <w:tc>
          <w:tcPr>
            <w:tcW w:w="4048" w:type="dxa"/>
          </w:tcPr>
          <w:p w14:paraId="310C61F7" w14:textId="65C2742C" w:rsidR="008E4457" w:rsidRDefault="008E4457" w:rsidP="00E030A9">
            <w:pPr>
              <w:pStyle w:val="Sinespaciado"/>
            </w:pPr>
            <w:r>
              <w:t>T4, N1, M0</w:t>
            </w:r>
          </w:p>
        </w:tc>
      </w:tr>
      <w:tr w:rsidR="008E4457" w14:paraId="6EB212C8" w14:textId="77777777" w:rsidTr="00547332">
        <w:tc>
          <w:tcPr>
            <w:tcW w:w="4060" w:type="dxa"/>
            <w:vMerge/>
          </w:tcPr>
          <w:p w14:paraId="2C6CE56E" w14:textId="77777777" w:rsidR="008E4457" w:rsidRDefault="008E4457" w:rsidP="00547332">
            <w:pPr>
              <w:pStyle w:val="Sinespaciado"/>
              <w:tabs>
                <w:tab w:val="left" w:pos="2385"/>
              </w:tabs>
            </w:pPr>
          </w:p>
        </w:tc>
        <w:tc>
          <w:tcPr>
            <w:tcW w:w="4048" w:type="dxa"/>
          </w:tcPr>
          <w:p w14:paraId="68AA775D" w14:textId="360178EC" w:rsidR="008E4457" w:rsidRDefault="008E4457" w:rsidP="00E030A9">
            <w:pPr>
              <w:pStyle w:val="Sinespaciado"/>
            </w:pPr>
            <w:r>
              <w:t>T4, N2, M0</w:t>
            </w:r>
          </w:p>
        </w:tc>
      </w:tr>
      <w:tr w:rsidR="008E4457" w14:paraId="36595192" w14:textId="77777777" w:rsidTr="00547332">
        <w:tc>
          <w:tcPr>
            <w:tcW w:w="4060" w:type="dxa"/>
          </w:tcPr>
          <w:p w14:paraId="49FE5A0F" w14:textId="6BEC105E" w:rsidR="008E4457" w:rsidRDefault="008E4457" w:rsidP="00547332">
            <w:pPr>
              <w:pStyle w:val="Sinespaciado"/>
              <w:tabs>
                <w:tab w:val="left" w:pos="2385"/>
              </w:tabs>
            </w:pPr>
            <w:r>
              <w:t>IIIC</w:t>
            </w:r>
          </w:p>
        </w:tc>
        <w:tc>
          <w:tcPr>
            <w:tcW w:w="4048" w:type="dxa"/>
          </w:tcPr>
          <w:p w14:paraId="3DD1D807" w14:textId="7CF4D49B" w:rsidR="008E4457" w:rsidRDefault="008E4457" w:rsidP="00E030A9">
            <w:pPr>
              <w:pStyle w:val="Sinespaciado"/>
            </w:pPr>
            <w:r>
              <w:t>Cualquier T (</w:t>
            </w:r>
            <w:proofErr w:type="spellStart"/>
            <w:r>
              <w:t>Tis</w:t>
            </w:r>
            <w:proofErr w:type="spellEnd"/>
            <w:r>
              <w:t>, T1, T0, T2, T3, T4; N3, M0)</w:t>
            </w:r>
          </w:p>
        </w:tc>
      </w:tr>
      <w:tr w:rsidR="008E4457" w14:paraId="6C47D9EB" w14:textId="77777777" w:rsidTr="00547332">
        <w:tc>
          <w:tcPr>
            <w:tcW w:w="4060" w:type="dxa"/>
          </w:tcPr>
          <w:p w14:paraId="1377E1C6" w14:textId="16C05F92" w:rsidR="008E4457" w:rsidRDefault="008E4457" w:rsidP="00547332">
            <w:pPr>
              <w:pStyle w:val="Sinespaciado"/>
              <w:tabs>
                <w:tab w:val="left" w:pos="2385"/>
              </w:tabs>
            </w:pPr>
            <w:r>
              <w:t>IV</w:t>
            </w:r>
          </w:p>
        </w:tc>
        <w:tc>
          <w:tcPr>
            <w:tcW w:w="4048" w:type="dxa"/>
          </w:tcPr>
          <w:p w14:paraId="791D18A8" w14:textId="236D1220" w:rsidR="008E4457" w:rsidRDefault="008E4457" w:rsidP="00E030A9">
            <w:pPr>
              <w:pStyle w:val="Sinespaciado"/>
            </w:pPr>
            <w:r>
              <w:t>Cualquier T (</w:t>
            </w:r>
            <w:proofErr w:type="spellStart"/>
            <w:r>
              <w:t>Tis</w:t>
            </w:r>
            <w:proofErr w:type="spellEnd"/>
            <w:r>
              <w:t>, T1, T0, T2, T3, T4; cualquier N= N0, N1mi, N1, N2, N3, M1)</w:t>
            </w:r>
          </w:p>
        </w:tc>
      </w:tr>
    </w:tbl>
    <w:p w14:paraId="1FE970F1" w14:textId="3B7E42F7" w:rsidR="00E030A9" w:rsidRDefault="00E030A9" w:rsidP="00E030A9">
      <w:pPr>
        <w:pStyle w:val="Sinespaciado"/>
        <w:ind w:left="720"/>
      </w:pPr>
    </w:p>
    <w:p w14:paraId="75DBDADD" w14:textId="66A1C820" w:rsidR="00057726" w:rsidRDefault="00057726" w:rsidP="00E030A9">
      <w:pPr>
        <w:pStyle w:val="Sinespaciado"/>
        <w:ind w:left="720"/>
      </w:pPr>
      <w:r w:rsidRPr="00057726">
        <w:t xml:space="preserve">Reproducción autorizada de AJCC: </w:t>
      </w:r>
      <w:proofErr w:type="spellStart"/>
      <w:r w:rsidRPr="00057726">
        <w:t>Breast</w:t>
      </w:r>
      <w:proofErr w:type="spellEnd"/>
      <w:r w:rsidRPr="00057726">
        <w:t xml:space="preserve">, </w:t>
      </w:r>
      <w:proofErr w:type="spellStart"/>
      <w:r w:rsidRPr="00057726">
        <w:t>revised</w:t>
      </w:r>
      <w:proofErr w:type="spellEnd"/>
      <w:r w:rsidRPr="00057726">
        <w:t xml:space="preserve"> </w:t>
      </w:r>
      <w:proofErr w:type="spellStart"/>
      <w:r w:rsidRPr="00057726">
        <w:t>version</w:t>
      </w:r>
      <w:proofErr w:type="spellEnd"/>
      <w:r w:rsidRPr="00057726">
        <w:t xml:space="preserve">. </w:t>
      </w:r>
      <w:r w:rsidRPr="00057726">
        <w:rPr>
          <w:lang w:val="en-US"/>
        </w:rPr>
        <w:t xml:space="preserve">En: Amin MB, Edge SB, Greene FL, et al., eds.: AJCC Cancer Staging Manual. </w:t>
      </w:r>
      <w:r w:rsidRPr="00057726">
        <w:t>8th ed. New York, NY: Springer, 2017, pp. 4–96.</w:t>
      </w:r>
    </w:p>
    <w:p w14:paraId="17288419" w14:textId="77777777" w:rsidR="00E030A9" w:rsidRDefault="00E030A9" w:rsidP="00E030A9">
      <w:pPr>
        <w:pStyle w:val="Sinespaciado"/>
        <w:ind w:left="360"/>
      </w:pPr>
    </w:p>
    <w:p w14:paraId="01F37788" w14:textId="5A1423A4" w:rsidR="0072032E" w:rsidRDefault="0072032E" w:rsidP="0072032E">
      <w:pPr>
        <w:pStyle w:val="Sinespaciado"/>
        <w:ind w:left="720"/>
      </w:pPr>
    </w:p>
    <w:p w14:paraId="51A81DD3" w14:textId="398CF9ED" w:rsidR="003879F3" w:rsidRDefault="003879F3" w:rsidP="0072032E">
      <w:pPr>
        <w:pStyle w:val="Sinespaciado"/>
        <w:ind w:left="720"/>
      </w:pPr>
    </w:p>
    <w:p w14:paraId="705CBD81" w14:textId="30DEF7D9" w:rsidR="003879F3" w:rsidRDefault="003879F3" w:rsidP="0072032E">
      <w:pPr>
        <w:pStyle w:val="Sinespaciado"/>
        <w:ind w:left="720"/>
      </w:pPr>
    </w:p>
    <w:p w14:paraId="74D70E94" w14:textId="14A99B08" w:rsidR="003879F3" w:rsidRPr="00A1493B" w:rsidRDefault="003879F3" w:rsidP="0072032E">
      <w:pPr>
        <w:pStyle w:val="Sinespaciado"/>
        <w:ind w:left="720"/>
      </w:pPr>
      <w:r>
        <w:t>Roberto Llanos Yévenes</w:t>
      </w:r>
      <w:bookmarkStart w:id="0" w:name="_GoBack"/>
      <w:bookmarkEnd w:id="0"/>
    </w:p>
    <w:sectPr w:rsidR="003879F3" w:rsidRPr="00A149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usSans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D91"/>
    <w:multiLevelType w:val="hybridMultilevel"/>
    <w:tmpl w:val="34B8067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6CEC"/>
    <w:multiLevelType w:val="hybridMultilevel"/>
    <w:tmpl w:val="E6A26808"/>
    <w:lvl w:ilvl="0" w:tplc="1E3421A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D4E06"/>
    <w:multiLevelType w:val="hybridMultilevel"/>
    <w:tmpl w:val="FE5005C2"/>
    <w:lvl w:ilvl="0" w:tplc="1FDA66A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85570"/>
    <w:multiLevelType w:val="hybridMultilevel"/>
    <w:tmpl w:val="20CC7F40"/>
    <w:lvl w:ilvl="0" w:tplc="A1E2C9A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47C57"/>
    <w:multiLevelType w:val="hybridMultilevel"/>
    <w:tmpl w:val="7AC65AB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15"/>
    <w:rsid w:val="00057726"/>
    <w:rsid w:val="000D3F1C"/>
    <w:rsid w:val="001203AF"/>
    <w:rsid w:val="00137531"/>
    <w:rsid w:val="001C4A5F"/>
    <w:rsid w:val="002230AA"/>
    <w:rsid w:val="00235AC2"/>
    <w:rsid w:val="003879F3"/>
    <w:rsid w:val="004E08E8"/>
    <w:rsid w:val="00547332"/>
    <w:rsid w:val="00556E3D"/>
    <w:rsid w:val="005609C8"/>
    <w:rsid w:val="005D7C49"/>
    <w:rsid w:val="00601B3A"/>
    <w:rsid w:val="006C0E01"/>
    <w:rsid w:val="0072032E"/>
    <w:rsid w:val="00726628"/>
    <w:rsid w:val="007574C4"/>
    <w:rsid w:val="00794B00"/>
    <w:rsid w:val="007A74E7"/>
    <w:rsid w:val="008B6221"/>
    <w:rsid w:val="008E4457"/>
    <w:rsid w:val="00940310"/>
    <w:rsid w:val="00956615"/>
    <w:rsid w:val="00A1493B"/>
    <w:rsid w:val="00B81A1B"/>
    <w:rsid w:val="00C3364C"/>
    <w:rsid w:val="00CB7A31"/>
    <w:rsid w:val="00CF0F6C"/>
    <w:rsid w:val="00D06D96"/>
    <w:rsid w:val="00D23006"/>
    <w:rsid w:val="00D84ADF"/>
    <w:rsid w:val="00E030A9"/>
    <w:rsid w:val="00E6704C"/>
    <w:rsid w:val="00F0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9FF6"/>
  <w15:chartTrackingRefBased/>
  <w15:docId w15:val="{A14C33F3-237E-4D20-9A85-D4FD3D60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6D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CB7A3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B7A3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3006"/>
    <w:rPr>
      <w:color w:val="605E5C"/>
      <w:shd w:val="clear" w:color="auto" w:fill="E1DFDD"/>
    </w:rPr>
  </w:style>
  <w:style w:type="character" w:customStyle="1" w:styleId="elsevieritemautor">
    <w:name w:val="elsevieritemautor"/>
    <w:basedOn w:val="Fuentedeprrafopredeter"/>
    <w:rsid w:val="00D23006"/>
  </w:style>
  <w:style w:type="character" w:customStyle="1" w:styleId="elsevieritemautorrelaciones">
    <w:name w:val="elsevieritemautorrelaciones"/>
    <w:basedOn w:val="Fuentedeprrafopredeter"/>
    <w:rsid w:val="00D23006"/>
  </w:style>
  <w:style w:type="character" w:customStyle="1" w:styleId="elsevierstylesup">
    <w:name w:val="elsevierstylesup"/>
    <w:basedOn w:val="Fuentedeprrafopredeter"/>
    <w:rsid w:val="00D2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7599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5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9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026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evier.es/es-revista-medicina-familia-semergen-40-sumario-vol-40-num-8-S1138359314X0008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lsevier.es/es-revista-medicina-familia-semergen-40-sumario-vol-40-num-8-S1138359314X000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thology.jhu.edu/breast/staging-grad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E729-2C12-444C-A55A-BF522AFF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1408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Reyes reyes</dc:creator>
  <cp:keywords/>
  <dc:description/>
  <cp:lastModifiedBy>servicio tecnico</cp:lastModifiedBy>
  <cp:revision>4</cp:revision>
  <dcterms:created xsi:type="dcterms:W3CDTF">2019-10-15T06:12:00Z</dcterms:created>
  <dcterms:modified xsi:type="dcterms:W3CDTF">2019-10-15T10:30:00Z</dcterms:modified>
</cp:coreProperties>
</file>