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C66E6" w14:textId="442AD370" w:rsidR="00956615" w:rsidRPr="0081660E" w:rsidRDefault="00956615">
      <w:pPr>
        <w:rPr>
          <w:b/>
          <w:bCs/>
          <w:lang w:val="en-US"/>
        </w:rPr>
      </w:pPr>
      <w:r w:rsidRPr="0081660E">
        <w:rPr>
          <w:b/>
          <w:bCs/>
          <w:lang w:val="en-US"/>
        </w:rPr>
        <w:t>Nombre del score:</w:t>
      </w:r>
      <w:r w:rsidR="0011791C" w:rsidRPr="0081660E">
        <w:rPr>
          <w:b/>
          <w:bCs/>
          <w:lang w:val="en-US"/>
        </w:rPr>
        <w:t xml:space="preserve"> TIRADS (</w:t>
      </w:r>
      <w:r w:rsidR="0011791C" w:rsidRPr="0081660E">
        <w:rPr>
          <w:b/>
          <w:bCs/>
          <w:lang w:val="en-US"/>
        </w:rPr>
        <w:t>Thyroid Imaging Reporting and Data System</w:t>
      </w:r>
      <w:r w:rsidR="0011791C" w:rsidRPr="0081660E">
        <w:rPr>
          <w:b/>
          <w:bCs/>
          <w:lang w:val="en-US"/>
        </w:rPr>
        <w:t>)</w:t>
      </w:r>
    </w:p>
    <w:p w14:paraId="6CB921CE" w14:textId="77777777" w:rsidR="0081660E" w:rsidRDefault="0081660E" w:rsidP="0081660E">
      <w:pPr>
        <w:jc w:val="both"/>
        <w:rPr>
          <w:lang w:val="es-ES"/>
        </w:rPr>
      </w:pPr>
    </w:p>
    <w:p w14:paraId="79990027" w14:textId="39FE52BE" w:rsidR="00956615" w:rsidRDefault="0011791C" w:rsidP="0081660E">
      <w:pPr>
        <w:jc w:val="both"/>
        <w:rPr>
          <w:lang w:val="es-ES"/>
        </w:rPr>
      </w:pPr>
      <w:r>
        <w:rPr>
          <w:lang w:val="es-ES"/>
        </w:rPr>
        <w:t>S</w:t>
      </w:r>
      <w:r w:rsidRPr="0011791C">
        <w:rPr>
          <w:lang w:val="es-ES"/>
        </w:rPr>
        <w:t>istema de clasificación ecográfica que describe los hallazgos encontrados en un nódulo tiroideo mediante ecografía</w:t>
      </w:r>
      <w:r>
        <w:rPr>
          <w:lang w:val="es-ES"/>
        </w:rPr>
        <w:t xml:space="preserve">. El </w:t>
      </w:r>
      <w:r w:rsidRPr="0011791C">
        <w:rPr>
          <w:lang w:val="es-ES"/>
        </w:rPr>
        <w:t>objetivo de poder caracterizar todo tipo de nódulos tiroideos: benignos y no benignos, formas histológicas foliculares y no foliculares y así poder definir cuáles nódulos tiroideos son electivos para</w:t>
      </w:r>
      <w:r>
        <w:rPr>
          <w:lang w:val="es-ES"/>
        </w:rPr>
        <w:t xml:space="preserve"> </w:t>
      </w:r>
      <w:r w:rsidRPr="0011791C">
        <w:rPr>
          <w:lang w:val="es-ES"/>
        </w:rPr>
        <w:t>PAAF (</w:t>
      </w:r>
      <w:r>
        <w:rPr>
          <w:lang w:val="es-ES"/>
        </w:rPr>
        <w:t>P</w:t>
      </w:r>
      <w:r w:rsidRPr="0011791C">
        <w:rPr>
          <w:lang w:val="es-ES"/>
        </w:rPr>
        <w:t xml:space="preserve">unción por aspiración de aguja fina)​ esto basado en​ las calcificaciones, vascularización, ecogenicidad y estructura del </w:t>
      </w:r>
      <w:r>
        <w:rPr>
          <w:lang w:val="es-ES"/>
        </w:rPr>
        <w:t>n</w:t>
      </w:r>
      <w:r w:rsidRPr="0011791C">
        <w:rPr>
          <w:lang w:val="es-ES"/>
        </w:rPr>
        <w:t>ódulo</w:t>
      </w:r>
      <w:r>
        <w:rPr>
          <w:lang w:val="es-ES"/>
        </w:rPr>
        <w:t>.</w:t>
      </w:r>
    </w:p>
    <w:p w14:paraId="03C835B9" w14:textId="77777777" w:rsidR="0011791C" w:rsidRPr="0011791C" w:rsidRDefault="0011791C">
      <w:pPr>
        <w:rPr>
          <w:lang w:val="es-ES"/>
        </w:rPr>
      </w:pP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4848"/>
        <w:gridCol w:w="4848"/>
      </w:tblGrid>
      <w:tr w:rsidR="00956615" w14:paraId="2D0E51CB" w14:textId="77777777" w:rsidTr="00956615">
        <w:trPr>
          <w:trHeight w:val="697"/>
        </w:trPr>
        <w:tc>
          <w:tcPr>
            <w:tcW w:w="4848" w:type="dxa"/>
          </w:tcPr>
          <w:p w14:paraId="7DA7E3C2" w14:textId="76870A16" w:rsidR="00956615" w:rsidRDefault="0011791C">
            <w:r>
              <w:t>TIRADS</w:t>
            </w:r>
          </w:p>
        </w:tc>
        <w:tc>
          <w:tcPr>
            <w:tcW w:w="4848" w:type="dxa"/>
          </w:tcPr>
          <w:p w14:paraId="2CD9729A" w14:textId="77777777" w:rsidR="00956615" w:rsidRDefault="00956615">
            <w:r>
              <w:t>Descripción</w:t>
            </w:r>
          </w:p>
        </w:tc>
      </w:tr>
      <w:tr w:rsidR="00956615" w14:paraId="2ADBEA4E" w14:textId="77777777" w:rsidTr="00956615">
        <w:trPr>
          <w:trHeight w:val="659"/>
        </w:trPr>
        <w:tc>
          <w:tcPr>
            <w:tcW w:w="4848" w:type="dxa"/>
          </w:tcPr>
          <w:p w14:paraId="1964960A" w14:textId="119CFDEA" w:rsidR="00956615" w:rsidRDefault="0011791C">
            <w:r>
              <w:t>1</w:t>
            </w:r>
          </w:p>
        </w:tc>
        <w:tc>
          <w:tcPr>
            <w:tcW w:w="4848" w:type="dxa"/>
          </w:tcPr>
          <w:p w14:paraId="42DCC770" w14:textId="075C6296" w:rsidR="00956615" w:rsidRDefault="0011791C">
            <w:r>
              <w:t>Glándula Tiroides normal</w:t>
            </w:r>
          </w:p>
        </w:tc>
      </w:tr>
      <w:tr w:rsidR="00956615" w14:paraId="0A7DDE86" w14:textId="77777777" w:rsidTr="00956615">
        <w:trPr>
          <w:trHeight w:val="697"/>
        </w:trPr>
        <w:tc>
          <w:tcPr>
            <w:tcW w:w="4848" w:type="dxa"/>
          </w:tcPr>
          <w:p w14:paraId="51B88B46" w14:textId="48C3EFB0" w:rsidR="00956615" w:rsidRDefault="0011791C">
            <w:r>
              <w:t>2</w:t>
            </w:r>
          </w:p>
        </w:tc>
        <w:tc>
          <w:tcPr>
            <w:tcW w:w="4848" w:type="dxa"/>
          </w:tcPr>
          <w:p w14:paraId="2FC3ED93" w14:textId="67CC24BF" w:rsidR="00956615" w:rsidRDefault="0011791C">
            <w:r>
              <w:t>Lesión benigna (0% malignidad)</w:t>
            </w:r>
          </w:p>
        </w:tc>
      </w:tr>
      <w:tr w:rsidR="00956615" w14:paraId="5AF1A3C9" w14:textId="77777777" w:rsidTr="00956615">
        <w:trPr>
          <w:trHeight w:val="659"/>
        </w:trPr>
        <w:tc>
          <w:tcPr>
            <w:tcW w:w="4848" w:type="dxa"/>
          </w:tcPr>
          <w:p w14:paraId="19CE5E0C" w14:textId="677A2552" w:rsidR="00956615" w:rsidRDefault="0011791C">
            <w:r>
              <w:t>3</w:t>
            </w:r>
          </w:p>
        </w:tc>
        <w:tc>
          <w:tcPr>
            <w:tcW w:w="4848" w:type="dxa"/>
          </w:tcPr>
          <w:p w14:paraId="1CFAC203" w14:textId="6BC34899" w:rsidR="00956615" w:rsidRDefault="0011791C" w:rsidP="0011791C">
            <w:pPr>
              <w:spacing w:line="360" w:lineRule="auto"/>
            </w:pPr>
            <w:r>
              <w:t>Nódulo probablemente benigno (&lt;5% malignidad)</w:t>
            </w:r>
          </w:p>
        </w:tc>
      </w:tr>
      <w:tr w:rsidR="00956615" w14:paraId="13AB1F28" w14:textId="77777777" w:rsidTr="00956615">
        <w:trPr>
          <w:trHeight w:val="697"/>
        </w:trPr>
        <w:tc>
          <w:tcPr>
            <w:tcW w:w="4848" w:type="dxa"/>
          </w:tcPr>
          <w:p w14:paraId="032546CA" w14:textId="03FAC8E5" w:rsidR="00956615" w:rsidRDefault="0011791C">
            <w:r>
              <w:t>4a</w:t>
            </w:r>
          </w:p>
        </w:tc>
        <w:tc>
          <w:tcPr>
            <w:tcW w:w="4848" w:type="dxa"/>
          </w:tcPr>
          <w:p w14:paraId="48197505" w14:textId="6049D34D" w:rsidR="00956615" w:rsidRDefault="0011791C">
            <w:r>
              <w:t>Nódulo sospechoso</w:t>
            </w:r>
            <w:r w:rsidR="0081660E">
              <w:t xml:space="preserve"> (5 a 10% malignidad)</w:t>
            </w:r>
          </w:p>
        </w:tc>
      </w:tr>
      <w:tr w:rsidR="00956615" w14:paraId="4223C97B" w14:textId="77777777" w:rsidTr="00956615">
        <w:trPr>
          <w:trHeight w:val="659"/>
        </w:trPr>
        <w:tc>
          <w:tcPr>
            <w:tcW w:w="4848" w:type="dxa"/>
          </w:tcPr>
          <w:p w14:paraId="26D6FFF3" w14:textId="717943C7" w:rsidR="00956615" w:rsidRDefault="0011791C">
            <w:r>
              <w:t>4b</w:t>
            </w:r>
          </w:p>
        </w:tc>
        <w:tc>
          <w:tcPr>
            <w:tcW w:w="4848" w:type="dxa"/>
          </w:tcPr>
          <w:p w14:paraId="2125CC85" w14:textId="406359FB" w:rsidR="00956615" w:rsidRDefault="0081660E">
            <w:r>
              <w:t>Nódulo sospechoso (10 a 80% malignidad)</w:t>
            </w:r>
          </w:p>
        </w:tc>
      </w:tr>
      <w:tr w:rsidR="00956615" w14:paraId="01F86847" w14:textId="77777777" w:rsidTr="00956615">
        <w:trPr>
          <w:trHeight w:val="697"/>
        </w:trPr>
        <w:tc>
          <w:tcPr>
            <w:tcW w:w="4848" w:type="dxa"/>
          </w:tcPr>
          <w:p w14:paraId="71F5523E" w14:textId="542A0CB9" w:rsidR="00956615" w:rsidRDefault="0011791C">
            <w:r>
              <w:t>5</w:t>
            </w:r>
          </w:p>
        </w:tc>
        <w:tc>
          <w:tcPr>
            <w:tcW w:w="4848" w:type="dxa"/>
          </w:tcPr>
          <w:p w14:paraId="6B60F734" w14:textId="7968E484" w:rsidR="00956615" w:rsidRDefault="0081660E">
            <w:r>
              <w:t>Nódulo probablemente maligno (&gt; 80% malignidad)</w:t>
            </w:r>
          </w:p>
        </w:tc>
      </w:tr>
      <w:tr w:rsidR="0011791C" w14:paraId="7BF8F2A7" w14:textId="77777777" w:rsidTr="00956615">
        <w:trPr>
          <w:trHeight w:val="697"/>
        </w:trPr>
        <w:tc>
          <w:tcPr>
            <w:tcW w:w="4848" w:type="dxa"/>
          </w:tcPr>
          <w:p w14:paraId="0EE65F43" w14:textId="1881EDA7" w:rsidR="0011791C" w:rsidRDefault="0011791C">
            <w:r>
              <w:t>6</w:t>
            </w:r>
          </w:p>
        </w:tc>
        <w:tc>
          <w:tcPr>
            <w:tcW w:w="4848" w:type="dxa"/>
          </w:tcPr>
          <w:p w14:paraId="36E14AA2" w14:textId="2CAB3598" w:rsidR="0011791C" w:rsidRDefault="0081660E">
            <w:r>
              <w:t>Biopsia + para nódulo maligno</w:t>
            </w:r>
          </w:p>
        </w:tc>
      </w:tr>
    </w:tbl>
    <w:p w14:paraId="31C50BF0" w14:textId="25142642" w:rsidR="00956615" w:rsidRDefault="00956615"/>
    <w:p w14:paraId="110C7976" w14:textId="269C6249" w:rsidR="0081660E" w:rsidRDefault="0081660E">
      <w:r>
        <w:br w:type="page"/>
      </w:r>
    </w:p>
    <w:p w14:paraId="59E17D01" w14:textId="5A7A3BDC" w:rsidR="0081660E" w:rsidRPr="0081660E" w:rsidRDefault="0081660E" w:rsidP="0081660E">
      <w:pPr>
        <w:rPr>
          <w:b/>
          <w:bCs/>
          <w:lang w:val="es-ES"/>
        </w:rPr>
      </w:pPr>
      <w:r w:rsidRPr="0081660E">
        <w:rPr>
          <w:b/>
          <w:bCs/>
          <w:lang w:val="es-ES"/>
        </w:rPr>
        <w:lastRenderedPageBreak/>
        <w:t>Nombre del score:</w:t>
      </w:r>
      <w:r w:rsidRPr="0081660E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CLASIFICACIÓN BETHESDA</w:t>
      </w:r>
    </w:p>
    <w:p w14:paraId="2BD6D96B" w14:textId="049FDFD4" w:rsidR="0081660E" w:rsidRDefault="0081660E" w:rsidP="0081660E">
      <w:pPr>
        <w:jc w:val="both"/>
        <w:rPr>
          <w:lang w:val="es-ES"/>
        </w:rPr>
      </w:pPr>
      <w:r>
        <w:rPr>
          <w:lang w:val="es-ES"/>
        </w:rPr>
        <w:t>S</w:t>
      </w:r>
      <w:r w:rsidRPr="0011791C">
        <w:rPr>
          <w:lang w:val="es-ES"/>
        </w:rPr>
        <w:t xml:space="preserve">istema de clasificación </w:t>
      </w:r>
      <w:r>
        <w:rPr>
          <w:lang w:val="es-ES"/>
        </w:rPr>
        <w:t>que permite reportar los resultados citopatológicos de la biopsia por punción con aguja fina (PAAF)</w:t>
      </w:r>
      <w:r w:rsidR="00860F54">
        <w:rPr>
          <w:lang w:val="es-ES"/>
        </w:rPr>
        <w:t xml:space="preserve"> de tiroides</w:t>
      </w:r>
      <w:r>
        <w:rPr>
          <w:lang w:val="es-ES"/>
        </w:rPr>
        <w:t>.</w:t>
      </w:r>
      <w:r w:rsidR="00860F54">
        <w:rPr>
          <w:lang w:val="es-ES"/>
        </w:rPr>
        <w:t xml:space="preserve"> Cada categoría tiene implicado un nivel de riesgo de cáncer que conlleva una guía de manejo.</w:t>
      </w:r>
    </w:p>
    <w:p w14:paraId="6C5F99D0" w14:textId="77777777" w:rsidR="0081660E" w:rsidRPr="0011791C" w:rsidRDefault="0081660E" w:rsidP="0081660E">
      <w:pPr>
        <w:rPr>
          <w:lang w:val="es-ES"/>
        </w:rPr>
      </w:pP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3397"/>
        <w:gridCol w:w="6299"/>
      </w:tblGrid>
      <w:tr w:rsidR="0081660E" w14:paraId="0AA5E120" w14:textId="77777777" w:rsidTr="00860F54">
        <w:trPr>
          <w:trHeight w:val="697"/>
        </w:trPr>
        <w:tc>
          <w:tcPr>
            <w:tcW w:w="3397" w:type="dxa"/>
          </w:tcPr>
          <w:p w14:paraId="2A9CA664" w14:textId="31AC6572" w:rsidR="0081660E" w:rsidRDefault="0081660E" w:rsidP="00110FCA">
            <w:r>
              <w:t>BETHESDA</w:t>
            </w:r>
          </w:p>
        </w:tc>
        <w:tc>
          <w:tcPr>
            <w:tcW w:w="6299" w:type="dxa"/>
          </w:tcPr>
          <w:p w14:paraId="56A81E79" w14:textId="77777777" w:rsidR="0081660E" w:rsidRDefault="0081660E" w:rsidP="00110FCA">
            <w:r>
              <w:t>Descripción</w:t>
            </w:r>
          </w:p>
        </w:tc>
      </w:tr>
      <w:tr w:rsidR="0081660E" w:rsidRPr="00860F54" w14:paraId="314732C3" w14:textId="77777777" w:rsidTr="00860F54">
        <w:trPr>
          <w:trHeight w:val="659"/>
        </w:trPr>
        <w:tc>
          <w:tcPr>
            <w:tcW w:w="3397" w:type="dxa"/>
          </w:tcPr>
          <w:p w14:paraId="18BA41F3" w14:textId="09092787" w:rsidR="0081660E" w:rsidRDefault="0081660E" w:rsidP="00110FCA">
            <w:r>
              <w:t>I</w:t>
            </w:r>
          </w:p>
        </w:tc>
        <w:tc>
          <w:tcPr>
            <w:tcW w:w="6299" w:type="dxa"/>
          </w:tcPr>
          <w:p w14:paraId="3C80B908" w14:textId="4C0CD73C" w:rsidR="0081660E" w:rsidRPr="00860F54" w:rsidRDefault="00860F54" w:rsidP="00110FCA">
            <w:pPr>
              <w:rPr>
                <w:lang w:val="pt-BR"/>
              </w:rPr>
            </w:pPr>
            <w:r w:rsidRPr="00860F54">
              <w:rPr>
                <w:lang w:val="pt-BR"/>
              </w:rPr>
              <w:t>No diagnóstica (1 a 4% malignidad). R</w:t>
            </w:r>
            <w:r>
              <w:rPr>
                <w:lang w:val="pt-BR"/>
              </w:rPr>
              <w:t>epetir PAAF</w:t>
            </w:r>
          </w:p>
        </w:tc>
      </w:tr>
      <w:tr w:rsidR="0081660E" w14:paraId="08BD13C8" w14:textId="77777777" w:rsidTr="00860F54">
        <w:trPr>
          <w:trHeight w:val="697"/>
        </w:trPr>
        <w:tc>
          <w:tcPr>
            <w:tcW w:w="3397" w:type="dxa"/>
          </w:tcPr>
          <w:p w14:paraId="137327ED" w14:textId="4D830A96" w:rsidR="0081660E" w:rsidRDefault="00860F54" w:rsidP="00110FCA">
            <w:r>
              <w:t>II</w:t>
            </w:r>
          </w:p>
        </w:tc>
        <w:tc>
          <w:tcPr>
            <w:tcW w:w="6299" w:type="dxa"/>
          </w:tcPr>
          <w:p w14:paraId="43CF74B5" w14:textId="5C96A42B" w:rsidR="0081660E" w:rsidRDefault="00860F54" w:rsidP="00110FCA">
            <w:r>
              <w:t>Benigna (0 – 3% malignidad). Seguimiento clínico</w:t>
            </w:r>
          </w:p>
        </w:tc>
      </w:tr>
      <w:tr w:rsidR="0081660E" w14:paraId="15388502" w14:textId="77777777" w:rsidTr="00860F54">
        <w:trPr>
          <w:trHeight w:val="659"/>
        </w:trPr>
        <w:tc>
          <w:tcPr>
            <w:tcW w:w="3397" w:type="dxa"/>
          </w:tcPr>
          <w:p w14:paraId="58AC92D5" w14:textId="78C6B750" w:rsidR="0081660E" w:rsidRDefault="00860F54" w:rsidP="00110FCA">
            <w:r>
              <w:t>III</w:t>
            </w:r>
          </w:p>
        </w:tc>
        <w:tc>
          <w:tcPr>
            <w:tcW w:w="6299" w:type="dxa"/>
          </w:tcPr>
          <w:p w14:paraId="6F89D18A" w14:textId="07034372" w:rsidR="0081660E" w:rsidRDefault="00860F54" w:rsidP="00110FCA">
            <w:pPr>
              <w:spacing w:line="360" w:lineRule="auto"/>
            </w:pPr>
            <w:r>
              <w:t>Atipia de significancia indeterminada o lesión folicular de significancia indeterminada (5 – 15% malignidad). Repetir PAAF</w:t>
            </w:r>
          </w:p>
        </w:tc>
      </w:tr>
      <w:tr w:rsidR="0081660E" w14:paraId="20F681C0" w14:textId="77777777" w:rsidTr="00860F54">
        <w:trPr>
          <w:trHeight w:val="697"/>
        </w:trPr>
        <w:tc>
          <w:tcPr>
            <w:tcW w:w="3397" w:type="dxa"/>
          </w:tcPr>
          <w:p w14:paraId="34536A87" w14:textId="57B8699A" w:rsidR="0081660E" w:rsidRDefault="00860F54" w:rsidP="00110FCA">
            <w:r>
              <w:t>IV</w:t>
            </w:r>
          </w:p>
        </w:tc>
        <w:tc>
          <w:tcPr>
            <w:tcW w:w="6299" w:type="dxa"/>
          </w:tcPr>
          <w:p w14:paraId="7F2A9DD9" w14:textId="270B3F39" w:rsidR="0081660E" w:rsidRDefault="00860F54" w:rsidP="00110FCA">
            <w:r>
              <w:t>Neoplasia folicular o sospecha de neoplasia folicular (15-30% malignidad). Lobectomía</w:t>
            </w:r>
          </w:p>
        </w:tc>
      </w:tr>
      <w:tr w:rsidR="0081660E" w14:paraId="68C31269" w14:textId="77777777" w:rsidTr="00860F54">
        <w:trPr>
          <w:trHeight w:val="659"/>
        </w:trPr>
        <w:tc>
          <w:tcPr>
            <w:tcW w:w="3397" w:type="dxa"/>
          </w:tcPr>
          <w:p w14:paraId="2BDC563A" w14:textId="494AE4E1" w:rsidR="0081660E" w:rsidRDefault="00860F54" w:rsidP="00110FCA">
            <w:r>
              <w:t>V</w:t>
            </w:r>
          </w:p>
        </w:tc>
        <w:tc>
          <w:tcPr>
            <w:tcW w:w="6299" w:type="dxa"/>
          </w:tcPr>
          <w:p w14:paraId="3EE4C0BE" w14:textId="5E29E0A2" w:rsidR="0081660E" w:rsidRDefault="00860F54" w:rsidP="00110FCA">
            <w:r>
              <w:t>Sospechosos de malignidad</w:t>
            </w:r>
            <w:r w:rsidR="0081660E">
              <w:t xml:space="preserve"> (</w:t>
            </w:r>
            <w:r>
              <w:t xml:space="preserve">60 - 75 </w:t>
            </w:r>
            <w:r w:rsidR="0081660E">
              <w:t>% malignidad)</w:t>
            </w:r>
            <w:r>
              <w:t>. Tiroidectomia total o lobectomía.</w:t>
            </w:r>
          </w:p>
        </w:tc>
      </w:tr>
      <w:tr w:rsidR="0081660E" w14:paraId="1D1660B4" w14:textId="77777777" w:rsidTr="00860F54">
        <w:trPr>
          <w:trHeight w:val="697"/>
        </w:trPr>
        <w:tc>
          <w:tcPr>
            <w:tcW w:w="3397" w:type="dxa"/>
          </w:tcPr>
          <w:p w14:paraId="1EA63ABC" w14:textId="6CC274F8" w:rsidR="0081660E" w:rsidRDefault="00860F54" w:rsidP="00110FCA">
            <w:r>
              <w:t>VI</w:t>
            </w:r>
          </w:p>
        </w:tc>
        <w:tc>
          <w:tcPr>
            <w:tcW w:w="6299" w:type="dxa"/>
          </w:tcPr>
          <w:p w14:paraId="6A280A0C" w14:textId="6B30D752" w:rsidR="0081660E" w:rsidRDefault="00860F54" w:rsidP="00110FCA">
            <w:r>
              <w:t>Maligno (97 – 99% malignidad). Tiroidectomía total.</w:t>
            </w:r>
          </w:p>
        </w:tc>
      </w:tr>
    </w:tbl>
    <w:p w14:paraId="587349C2" w14:textId="31C49D82" w:rsidR="0081660E" w:rsidRDefault="0081660E"/>
    <w:p w14:paraId="5EDB5F43" w14:textId="6A104D3E" w:rsidR="00C0778D" w:rsidRDefault="00C0778D">
      <w:r>
        <w:br w:type="page"/>
      </w:r>
    </w:p>
    <w:p w14:paraId="0179040D" w14:textId="4552E822" w:rsidR="00C0778D" w:rsidRPr="00C0778D" w:rsidRDefault="00C0778D" w:rsidP="00C0778D">
      <w:pPr>
        <w:rPr>
          <w:b/>
          <w:bCs/>
          <w:lang w:val="es-ES"/>
        </w:rPr>
      </w:pPr>
      <w:r w:rsidRPr="00C0778D">
        <w:rPr>
          <w:b/>
          <w:bCs/>
          <w:lang w:val="es-ES"/>
        </w:rPr>
        <w:lastRenderedPageBreak/>
        <w:t xml:space="preserve">Nombre del score: </w:t>
      </w:r>
      <w:r w:rsidRPr="00C0778D">
        <w:rPr>
          <w:b/>
          <w:bCs/>
          <w:lang w:val="es-ES"/>
        </w:rPr>
        <w:t>CLASIFICACIÓN DE BRESLOW</w:t>
      </w:r>
    </w:p>
    <w:p w14:paraId="187E82A4" w14:textId="74CE99AB" w:rsidR="00C0778D" w:rsidRDefault="00C0778D" w:rsidP="00C0778D">
      <w:pPr>
        <w:jc w:val="both"/>
        <w:rPr>
          <w:lang w:val="es-ES"/>
        </w:rPr>
      </w:pPr>
      <w:r w:rsidRPr="00C0778D">
        <w:rPr>
          <w:lang w:val="es-ES"/>
        </w:rPr>
        <w:t>Clasificación del grado de crecimiento del melanoma maligno cutáneo que depende del grosor de la lesión</w:t>
      </w:r>
      <w:r w:rsidR="00E07FAB">
        <w:rPr>
          <w:lang w:val="es-ES"/>
        </w:rPr>
        <w:t xml:space="preserve"> en orientación vertical</w:t>
      </w:r>
      <w:r w:rsidRPr="00C0778D">
        <w:rPr>
          <w:lang w:val="es-ES"/>
        </w:rPr>
        <w:t xml:space="preserve">, con un importante valor pronóstico </w:t>
      </w:r>
      <w:r w:rsidR="00E07FAB">
        <w:rPr>
          <w:lang w:val="es-ES"/>
        </w:rPr>
        <w:t>de sobrevida a los 5 años.</w:t>
      </w:r>
    </w:p>
    <w:p w14:paraId="48669AB7" w14:textId="77777777" w:rsidR="00C0778D" w:rsidRPr="0011791C" w:rsidRDefault="00C0778D" w:rsidP="00C0778D">
      <w:pPr>
        <w:rPr>
          <w:lang w:val="es-ES"/>
        </w:rPr>
      </w:pP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3114"/>
        <w:gridCol w:w="6582"/>
      </w:tblGrid>
      <w:tr w:rsidR="00C0778D" w14:paraId="05256E43" w14:textId="77777777" w:rsidTr="00E07FAB">
        <w:trPr>
          <w:trHeight w:val="697"/>
        </w:trPr>
        <w:tc>
          <w:tcPr>
            <w:tcW w:w="3114" w:type="dxa"/>
          </w:tcPr>
          <w:p w14:paraId="234A4B77" w14:textId="448E4CEF" w:rsidR="00C0778D" w:rsidRDefault="00E07FAB" w:rsidP="00110FCA">
            <w:r>
              <w:t>BRESLOW</w:t>
            </w:r>
          </w:p>
        </w:tc>
        <w:tc>
          <w:tcPr>
            <w:tcW w:w="6582" w:type="dxa"/>
          </w:tcPr>
          <w:p w14:paraId="743DE274" w14:textId="77777777" w:rsidR="00C0778D" w:rsidRDefault="00C0778D" w:rsidP="00110FCA">
            <w:r>
              <w:t>Descripción</w:t>
            </w:r>
          </w:p>
        </w:tc>
      </w:tr>
      <w:tr w:rsidR="00C0778D" w14:paraId="57D0ED17" w14:textId="77777777" w:rsidTr="00E07FAB">
        <w:trPr>
          <w:trHeight w:val="659"/>
        </w:trPr>
        <w:tc>
          <w:tcPr>
            <w:tcW w:w="3114" w:type="dxa"/>
          </w:tcPr>
          <w:p w14:paraId="0803A608" w14:textId="1884F474" w:rsidR="00C0778D" w:rsidRDefault="00E07FAB" w:rsidP="00110FCA">
            <w:r>
              <w:t>I</w:t>
            </w:r>
          </w:p>
        </w:tc>
        <w:tc>
          <w:tcPr>
            <w:tcW w:w="6582" w:type="dxa"/>
          </w:tcPr>
          <w:p w14:paraId="0F054266" w14:textId="314273B8" w:rsidR="00C0778D" w:rsidRDefault="00E07FAB" w:rsidP="00110FCA">
            <w:r>
              <w:t>&lt; 0,75 mm. Sobrevida a 5 años &gt; 98%</w:t>
            </w:r>
          </w:p>
        </w:tc>
      </w:tr>
      <w:tr w:rsidR="00C0778D" w14:paraId="4064D2B5" w14:textId="77777777" w:rsidTr="00E07FAB">
        <w:trPr>
          <w:trHeight w:val="697"/>
        </w:trPr>
        <w:tc>
          <w:tcPr>
            <w:tcW w:w="3114" w:type="dxa"/>
          </w:tcPr>
          <w:p w14:paraId="05246161" w14:textId="33E2EA21" w:rsidR="00C0778D" w:rsidRDefault="00E07FAB" w:rsidP="00110FCA">
            <w:r>
              <w:t>II</w:t>
            </w:r>
          </w:p>
        </w:tc>
        <w:tc>
          <w:tcPr>
            <w:tcW w:w="6582" w:type="dxa"/>
          </w:tcPr>
          <w:p w14:paraId="5FB8676E" w14:textId="3EC7E6E8" w:rsidR="00C0778D" w:rsidRDefault="00E07FAB" w:rsidP="00110FCA">
            <w:r>
              <w:t>0,7</w:t>
            </w:r>
            <w:r>
              <w:t>6 – 1,5</w:t>
            </w:r>
            <w:r>
              <w:t xml:space="preserve"> mm. Sobrevida a 5 años </w:t>
            </w:r>
            <w:r>
              <w:t>87 - 94</w:t>
            </w:r>
            <w:r>
              <w:t>%</w:t>
            </w:r>
          </w:p>
        </w:tc>
      </w:tr>
      <w:tr w:rsidR="00C0778D" w14:paraId="67FB0810" w14:textId="77777777" w:rsidTr="00E07FAB">
        <w:trPr>
          <w:trHeight w:val="659"/>
        </w:trPr>
        <w:tc>
          <w:tcPr>
            <w:tcW w:w="3114" w:type="dxa"/>
          </w:tcPr>
          <w:p w14:paraId="76F44B3C" w14:textId="61893D2A" w:rsidR="00C0778D" w:rsidRDefault="00E07FAB" w:rsidP="00110FCA">
            <w:r>
              <w:t>III</w:t>
            </w:r>
          </w:p>
        </w:tc>
        <w:tc>
          <w:tcPr>
            <w:tcW w:w="6582" w:type="dxa"/>
          </w:tcPr>
          <w:p w14:paraId="14F722B4" w14:textId="109AA927" w:rsidR="00C0778D" w:rsidRDefault="00E07FAB" w:rsidP="00110FCA">
            <w:pPr>
              <w:spacing w:line="360" w:lineRule="auto"/>
            </w:pPr>
            <w:r>
              <w:t>1,51 – 4,0 mm</w:t>
            </w:r>
            <w:r>
              <w:t xml:space="preserve">. Sobrevida a 5 años </w:t>
            </w:r>
            <w:r>
              <w:t>66 a 83</w:t>
            </w:r>
            <w:r>
              <w:t>%</w:t>
            </w:r>
          </w:p>
        </w:tc>
      </w:tr>
      <w:tr w:rsidR="00C0778D" w14:paraId="4130D12E" w14:textId="77777777" w:rsidTr="00E07FAB">
        <w:trPr>
          <w:trHeight w:val="697"/>
        </w:trPr>
        <w:tc>
          <w:tcPr>
            <w:tcW w:w="3114" w:type="dxa"/>
          </w:tcPr>
          <w:p w14:paraId="24714241" w14:textId="3EFA2F5F" w:rsidR="00C0778D" w:rsidRDefault="00E07FAB" w:rsidP="00110FCA">
            <w:r>
              <w:t>IV</w:t>
            </w:r>
          </w:p>
        </w:tc>
        <w:tc>
          <w:tcPr>
            <w:tcW w:w="6582" w:type="dxa"/>
          </w:tcPr>
          <w:p w14:paraId="2807756E" w14:textId="51963461" w:rsidR="00C0778D" w:rsidRDefault="00E07FAB" w:rsidP="00110FCA">
            <w:r>
              <w:t>&gt; 4,0 mm Sobrevida a 5 años &lt; 50</w:t>
            </w:r>
            <w:r>
              <w:t>%</w:t>
            </w:r>
          </w:p>
        </w:tc>
      </w:tr>
    </w:tbl>
    <w:p w14:paraId="0E70339F" w14:textId="1694E851" w:rsidR="003636FE" w:rsidRDefault="003636FE"/>
    <w:p w14:paraId="69A11DC6" w14:textId="77777777" w:rsidR="003636FE" w:rsidRDefault="003636FE">
      <w:r>
        <w:br w:type="page"/>
      </w:r>
    </w:p>
    <w:p w14:paraId="1EB40243" w14:textId="504F9632" w:rsidR="003636FE" w:rsidRPr="00C0778D" w:rsidRDefault="003636FE" w:rsidP="003636FE">
      <w:pPr>
        <w:rPr>
          <w:b/>
          <w:bCs/>
          <w:lang w:val="es-ES"/>
        </w:rPr>
      </w:pPr>
      <w:r w:rsidRPr="00C0778D">
        <w:rPr>
          <w:b/>
          <w:bCs/>
          <w:lang w:val="es-ES"/>
        </w:rPr>
        <w:lastRenderedPageBreak/>
        <w:t xml:space="preserve">Nombre del score: CLASIFICACIÓN DE </w:t>
      </w:r>
      <w:r>
        <w:rPr>
          <w:b/>
          <w:bCs/>
          <w:lang w:val="es-ES"/>
        </w:rPr>
        <w:t>CLARK</w:t>
      </w:r>
    </w:p>
    <w:p w14:paraId="525D7250" w14:textId="6689B7DE" w:rsidR="003636FE" w:rsidRDefault="001339EA" w:rsidP="003636FE">
      <w:pPr>
        <w:rPr>
          <w:lang w:val="es-ES"/>
        </w:rPr>
      </w:pPr>
      <w:r w:rsidRPr="001339EA">
        <w:rPr>
          <w:lang w:val="es-ES"/>
        </w:rPr>
        <w:t xml:space="preserve">Sistema </w:t>
      </w:r>
      <w:r>
        <w:rPr>
          <w:lang w:val="es-ES"/>
        </w:rPr>
        <w:t xml:space="preserve">de clasificación </w:t>
      </w:r>
      <w:r w:rsidRPr="001339EA">
        <w:rPr>
          <w:lang w:val="es-ES"/>
        </w:rPr>
        <w:t>que se usa para describir la profundidad de la diseminación de</w:t>
      </w:r>
      <w:r>
        <w:rPr>
          <w:lang w:val="es-ES"/>
        </w:rPr>
        <w:t xml:space="preserve"> carcinoma</w:t>
      </w:r>
      <w:r w:rsidRPr="001339EA">
        <w:rPr>
          <w:lang w:val="es-ES"/>
        </w:rPr>
        <w:t xml:space="preserve"> en la piel. Los niveles I a V describen las capas de la piel afectadas.</w:t>
      </w:r>
    </w:p>
    <w:p w14:paraId="2F894D40" w14:textId="77777777" w:rsidR="001339EA" w:rsidRPr="0011791C" w:rsidRDefault="001339EA" w:rsidP="003636FE">
      <w:pPr>
        <w:rPr>
          <w:lang w:val="es-ES"/>
        </w:rPr>
      </w:pP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3114"/>
        <w:gridCol w:w="6582"/>
      </w:tblGrid>
      <w:tr w:rsidR="003636FE" w14:paraId="7CF88D45" w14:textId="77777777" w:rsidTr="00110FCA">
        <w:trPr>
          <w:trHeight w:val="697"/>
        </w:trPr>
        <w:tc>
          <w:tcPr>
            <w:tcW w:w="3114" w:type="dxa"/>
          </w:tcPr>
          <w:p w14:paraId="65F738A8" w14:textId="295C5C89" w:rsidR="003636FE" w:rsidRDefault="003636FE" w:rsidP="00110FCA">
            <w:r>
              <w:t>CLARK</w:t>
            </w:r>
          </w:p>
        </w:tc>
        <w:tc>
          <w:tcPr>
            <w:tcW w:w="6582" w:type="dxa"/>
          </w:tcPr>
          <w:p w14:paraId="58457DD1" w14:textId="77777777" w:rsidR="003636FE" w:rsidRDefault="003636FE" w:rsidP="00110FCA">
            <w:r>
              <w:t>Descripción</w:t>
            </w:r>
          </w:p>
        </w:tc>
      </w:tr>
      <w:tr w:rsidR="003636FE" w14:paraId="7F03AEE4" w14:textId="77777777" w:rsidTr="00110FCA">
        <w:trPr>
          <w:trHeight w:val="659"/>
        </w:trPr>
        <w:tc>
          <w:tcPr>
            <w:tcW w:w="3114" w:type="dxa"/>
          </w:tcPr>
          <w:p w14:paraId="665081CE" w14:textId="3712373E" w:rsidR="003636FE" w:rsidRDefault="003636FE" w:rsidP="00110FCA">
            <w:r>
              <w:t>I</w:t>
            </w:r>
          </w:p>
        </w:tc>
        <w:tc>
          <w:tcPr>
            <w:tcW w:w="6582" w:type="dxa"/>
          </w:tcPr>
          <w:p w14:paraId="3990B1D9" w14:textId="19D0C516" w:rsidR="003636FE" w:rsidRDefault="003636FE" w:rsidP="003636FE">
            <w:r>
              <w:t>Lesiones que solo implican a la epidermis (melanoma in situ); no es una lesión invasora</w:t>
            </w:r>
          </w:p>
        </w:tc>
      </w:tr>
      <w:tr w:rsidR="003636FE" w14:paraId="4BF64E8C" w14:textId="77777777" w:rsidTr="00110FCA">
        <w:trPr>
          <w:trHeight w:val="697"/>
        </w:trPr>
        <w:tc>
          <w:tcPr>
            <w:tcW w:w="3114" w:type="dxa"/>
          </w:tcPr>
          <w:p w14:paraId="4B595198" w14:textId="1A9E891D" w:rsidR="003636FE" w:rsidRDefault="003636FE" w:rsidP="00110FCA">
            <w:r>
              <w:t>II</w:t>
            </w:r>
          </w:p>
        </w:tc>
        <w:tc>
          <w:tcPr>
            <w:tcW w:w="6582" w:type="dxa"/>
          </w:tcPr>
          <w:p w14:paraId="3C9C1C4B" w14:textId="45AF6B90" w:rsidR="003636FE" w:rsidRDefault="003636FE" w:rsidP="003636FE">
            <w:r>
              <w:t>Infiltración de la dermis papilar, pero no alcanza la interfase papilar reticular de la dermis</w:t>
            </w:r>
          </w:p>
        </w:tc>
      </w:tr>
      <w:tr w:rsidR="003636FE" w14:paraId="0223AA0F" w14:textId="77777777" w:rsidTr="00110FCA">
        <w:trPr>
          <w:trHeight w:val="659"/>
        </w:trPr>
        <w:tc>
          <w:tcPr>
            <w:tcW w:w="3114" w:type="dxa"/>
          </w:tcPr>
          <w:p w14:paraId="433040E1" w14:textId="3A436E56" w:rsidR="003636FE" w:rsidRDefault="003636FE" w:rsidP="00110FCA">
            <w:r>
              <w:t>III</w:t>
            </w:r>
          </w:p>
        </w:tc>
        <w:tc>
          <w:tcPr>
            <w:tcW w:w="6582" w:type="dxa"/>
          </w:tcPr>
          <w:p w14:paraId="2D44A5EB" w14:textId="77777777" w:rsidR="003636FE" w:rsidRDefault="003636FE" w:rsidP="003636FE">
            <w:r>
              <w:t>Infiltración ocupa y expande la dermis papilar, pero no penetra la</w:t>
            </w:r>
          </w:p>
          <w:p w14:paraId="2D35C06C" w14:textId="3D9E0582" w:rsidR="003636FE" w:rsidRDefault="003636FE" w:rsidP="003636FE">
            <w:r>
              <w:t>dermis reticular.</w:t>
            </w:r>
          </w:p>
        </w:tc>
      </w:tr>
      <w:tr w:rsidR="003636FE" w14:paraId="1F366408" w14:textId="77777777" w:rsidTr="00110FCA">
        <w:trPr>
          <w:trHeight w:val="697"/>
        </w:trPr>
        <w:tc>
          <w:tcPr>
            <w:tcW w:w="3114" w:type="dxa"/>
          </w:tcPr>
          <w:p w14:paraId="2D3FA51E" w14:textId="5D5BE5DD" w:rsidR="003636FE" w:rsidRDefault="003636FE" w:rsidP="00110FCA">
            <w:r>
              <w:t>IV</w:t>
            </w:r>
          </w:p>
        </w:tc>
        <w:tc>
          <w:tcPr>
            <w:tcW w:w="6582" w:type="dxa"/>
          </w:tcPr>
          <w:p w14:paraId="7DAE350E" w14:textId="40921157" w:rsidR="003636FE" w:rsidRDefault="003636FE" w:rsidP="003636FE">
            <w:r>
              <w:t>Infiltración en la dermis reticular pero no en el tejido subcutáneo</w:t>
            </w:r>
          </w:p>
        </w:tc>
      </w:tr>
      <w:tr w:rsidR="003636FE" w14:paraId="6691D9F2" w14:textId="77777777" w:rsidTr="00110FCA">
        <w:trPr>
          <w:trHeight w:val="697"/>
        </w:trPr>
        <w:tc>
          <w:tcPr>
            <w:tcW w:w="3114" w:type="dxa"/>
          </w:tcPr>
          <w:p w14:paraId="28758888" w14:textId="4DDAE1A6" w:rsidR="003636FE" w:rsidRDefault="003636FE" w:rsidP="00110FCA">
            <w:r>
              <w:t>V</w:t>
            </w:r>
          </w:p>
        </w:tc>
        <w:tc>
          <w:tcPr>
            <w:tcW w:w="6582" w:type="dxa"/>
          </w:tcPr>
          <w:p w14:paraId="4003A305" w14:textId="0FA018A3" w:rsidR="003636FE" w:rsidRDefault="003636FE" w:rsidP="003636FE">
            <w:r>
              <w:t xml:space="preserve">Infiltración </w:t>
            </w:r>
            <w:r>
              <w:t>de la grasa subcutánea</w:t>
            </w:r>
          </w:p>
        </w:tc>
      </w:tr>
    </w:tbl>
    <w:p w14:paraId="04A849D2" w14:textId="0FD84A90" w:rsidR="003636FE" w:rsidRDefault="003636FE" w:rsidP="003636FE"/>
    <w:p w14:paraId="77B12344" w14:textId="61A2E74E" w:rsidR="000E4D9C" w:rsidRDefault="000E4D9C">
      <w:r>
        <w:br w:type="page"/>
      </w:r>
    </w:p>
    <w:p w14:paraId="5FDA7AC6" w14:textId="27E02F49" w:rsidR="000E4D9C" w:rsidRPr="00C0778D" w:rsidRDefault="000E4D9C" w:rsidP="000E4D9C">
      <w:pPr>
        <w:rPr>
          <w:b/>
          <w:bCs/>
          <w:lang w:val="es-ES"/>
        </w:rPr>
      </w:pPr>
      <w:r w:rsidRPr="00C0778D">
        <w:rPr>
          <w:b/>
          <w:bCs/>
          <w:lang w:val="es-ES"/>
        </w:rPr>
        <w:lastRenderedPageBreak/>
        <w:t xml:space="preserve">Nombre del score: CLASIFICACIÓN DE </w:t>
      </w:r>
      <w:r>
        <w:rPr>
          <w:b/>
          <w:bCs/>
          <w:lang w:val="es-ES"/>
        </w:rPr>
        <w:t>JEWER</w:t>
      </w:r>
    </w:p>
    <w:p w14:paraId="5BA4EB66" w14:textId="1FA70909" w:rsidR="000E4D9C" w:rsidRDefault="000E4D9C" w:rsidP="000E4D9C">
      <w:pPr>
        <w:rPr>
          <w:lang w:val="es-ES"/>
        </w:rPr>
      </w:pPr>
      <w:r>
        <w:rPr>
          <w:lang w:val="es-ES"/>
        </w:rPr>
        <w:t>Esta clasificación proporciona una ayuda para clasificar los defectos mandibulares y refleja la complejidad del problema reconstructivo. Utiliza las letras H, C y L, con lo cual se pueden obtener 8 combinaciones diferentes (H, C, L, LC, HC, LCL, HCL y HH).</w:t>
      </w:r>
    </w:p>
    <w:p w14:paraId="60E7905A" w14:textId="77777777" w:rsidR="000E4D9C" w:rsidRPr="0011791C" w:rsidRDefault="000E4D9C" w:rsidP="000E4D9C">
      <w:pPr>
        <w:rPr>
          <w:lang w:val="es-ES"/>
        </w:rPr>
      </w:pP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3114"/>
        <w:gridCol w:w="6582"/>
      </w:tblGrid>
      <w:tr w:rsidR="000E4D9C" w14:paraId="60752434" w14:textId="77777777" w:rsidTr="00110FCA">
        <w:trPr>
          <w:trHeight w:val="697"/>
        </w:trPr>
        <w:tc>
          <w:tcPr>
            <w:tcW w:w="3114" w:type="dxa"/>
          </w:tcPr>
          <w:p w14:paraId="2E99C6E8" w14:textId="2B85E170" w:rsidR="000E4D9C" w:rsidRDefault="000E4D9C" w:rsidP="00110FCA">
            <w:r>
              <w:t>JEWER</w:t>
            </w:r>
          </w:p>
        </w:tc>
        <w:tc>
          <w:tcPr>
            <w:tcW w:w="6582" w:type="dxa"/>
          </w:tcPr>
          <w:p w14:paraId="5C706F92" w14:textId="77777777" w:rsidR="000E4D9C" w:rsidRDefault="000E4D9C" w:rsidP="00110FCA">
            <w:r>
              <w:t>Descripción</w:t>
            </w:r>
          </w:p>
        </w:tc>
      </w:tr>
      <w:tr w:rsidR="000E4D9C" w14:paraId="7E96A56A" w14:textId="77777777" w:rsidTr="00110FCA">
        <w:trPr>
          <w:trHeight w:val="659"/>
        </w:trPr>
        <w:tc>
          <w:tcPr>
            <w:tcW w:w="3114" w:type="dxa"/>
          </w:tcPr>
          <w:p w14:paraId="08FADBE0" w14:textId="18158A75" w:rsidR="000E4D9C" w:rsidRDefault="000E4D9C" w:rsidP="00110FCA">
            <w:r>
              <w:t>H</w:t>
            </w:r>
          </w:p>
        </w:tc>
        <w:tc>
          <w:tcPr>
            <w:tcW w:w="6582" w:type="dxa"/>
          </w:tcPr>
          <w:p w14:paraId="1AD1D2F4" w14:textId="3D2F9C0D" w:rsidR="000E4D9C" w:rsidRDefault="000E4D9C" w:rsidP="00110FCA">
            <w:r w:rsidRPr="000E4D9C">
              <w:t>Hemimandibulectomía</w:t>
            </w:r>
            <w:r>
              <w:t xml:space="preserve">, </w:t>
            </w:r>
            <w:r w:rsidRPr="000E4D9C">
              <w:t>defecto del segmento lateral de cualquier longitud</w:t>
            </w:r>
            <w:r>
              <w:t xml:space="preserve"> que</w:t>
            </w:r>
            <w:r w:rsidRPr="000E4D9C">
              <w:t xml:space="preserve"> inclu</w:t>
            </w:r>
            <w:r>
              <w:t>ye</w:t>
            </w:r>
            <w:r w:rsidRPr="000E4D9C">
              <w:t xml:space="preserve"> el cóndilo</w:t>
            </w:r>
            <w:r>
              <w:t>.</w:t>
            </w:r>
          </w:p>
        </w:tc>
      </w:tr>
      <w:tr w:rsidR="000E4D9C" w14:paraId="7A97C130" w14:textId="77777777" w:rsidTr="00110FCA">
        <w:trPr>
          <w:trHeight w:val="697"/>
        </w:trPr>
        <w:tc>
          <w:tcPr>
            <w:tcW w:w="3114" w:type="dxa"/>
          </w:tcPr>
          <w:p w14:paraId="7454DE59" w14:textId="38395A56" w:rsidR="000E4D9C" w:rsidRDefault="000E4D9C" w:rsidP="00110FCA">
            <w:r>
              <w:t>C</w:t>
            </w:r>
          </w:p>
        </w:tc>
        <w:tc>
          <w:tcPr>
            <w:tcW w:w="6582" w:type="dxa"/>
          </w:tcPr>
          <w:p w14:paraId="76E2EC7F" w14:textId="6BF8B3FB" w:rsidR="000E4D9C" w:rsidRDefault="000E4D9C" w:rsidP="00110FCA">
            <w:r>
              <w:t>D</w:t>
            </w:r>
            <w:r w:rsidRPr="000E4D9C">
              <w:t xml:space="preserve">efecto </w:t>
            </w:r>
            <w:r>
              <w:t>c</w:t>
            </w:r>
            <w:r w:rsidRPr="000E4D9C">
              <w:t>entral incluyendo 2 caninos y 4 incisivos</w:t>
            </w:r>
            <w:r w:rsidR="002417F8">
              <w:t>.</w:t>
            </w:r>
          </w:p>
        </w:tc>
      </w:tr>
      <w:tr w:rsidR="000E4D9C" w14:paraId="7FC9FF51" w14:textId="77777777" w:rsidTr="00110FCA">
        <w:trPr>
          <w:trHeight w:val="659"/>
        </w:trPr>
        <w:tc>
          <w:tcPr>
            <w:tcW w:w="3114" w:type="dxa"/>
          </w:tcPr>
          <w:p w14:paraId="2ADB54C9" w14:textId="0290D717" w:rsidR="000E4D9C" w:rsidRDefault="000E4D9C" w:rsidP="00110FCA">
            <w:r>
              <w:t>L</w:t>
            </w:r>
          </w:p>
        </w:tc>
        <w:tc>
          <w:tcPr>
            <w:tcW w:w="6582" w:type="dxa"/>
          </w:tcPr>
          <w:p w14:paraId="18012A8C" w14:textId="6A75E8DA" w:rsidR="000E4D9C" w:rsidRDefault="002417F8" w:rsidP="00110FCA">
            <w:r>
              <w:t>D</w:t>
            </w:r>
            <w:r w:rsidRPr="002417F8">
              <w:t xml:space="preserve">efectos </w:t>
            </w:r>
            <w:r>
              <w:t>l</w:t>
            </w:r>
            <w:r w:rsidRPr="002417F8">
              <w:t>aterales excluyendo el cóndilo</w:t>
            </w:r>
          </w:p>
        </w:tc>
      </w:tr>
    </w:tbl>
    <w:p w14:paraId="41908210" w14:textId="77777777" w:rsidR="000E4D9C" w:rsidRDefault="000E4D9C" w:rsidP="003636FE"/>
    <w:p w14:paraId="0A73C68E" w14:textId="130D696B" w:rsidR="002417F8" w:rsidRDefault="002417F8">
      <w:r>
        <w:br w:type="page"/>
      </w:r>
    </w:p>
    <w:p w14:paraId="6D8A0D77" w14:textId="3DFE70EB" w:rsidR="002417F8" w:rsidRPr="00C0778D" w:rsidRDefault="002417F8" w:rsidP="002417F8">
      <w:pPr>
        <w:rPr>
          <w:b/>
          <w:bCs/>
          <w:lang w:val="es-ES"/>
        </w:rPr>
      </w:pPr>
      <w:bookmarkStart w:id="0" w:name="_Hlk21806740"/>
      <w:r w:rsidRPr="00C0778D">
        <w:rPr>
          <w:b/>
          <w:bCs/>
          <w:lang w:val="es-ES"/>
        </w:rPr>
        <w:lastRenderedPageBreak/>
        <w:t xml:space="preserve">Nombre del score: CLASIFICACIÓN DE </w:t>
      </w:r>
      <w:r w:rsidR="009466CF">
        <w:rPr>
          <w:b/>
          <w:bCs/>
          <w:lang w:val="es-ES"/>
        </w:rPr>
        <w:t>LEFORT</w:t>
      </w:r>
    </w:p>
    <w:p w14:paraId="643378DA" w14:textId="0EF05F8B" w:rsidR="002417F8" w:rsidRDefault="009466CF" w:rsidP="002417F8">
      <w:pPr>
        <w:rPr>
          <w:lang w:val="es-ES"/>
        </w:rPr>
      </w:pPr>
      <w:r>
        <w:rPr>
          <w:lang w:val="es-ES"/>
        </w:rPr>
        <w:t xml:space="preserve">Clasificación de fracturas </w:t>
      </w:r>
      <w:r w:rsidRPr="009466CF">
        <w:rPr>
          <w:lang w:val="es-ES"/>
        </w:rPr>
        <w:t>de</w:t>
      </w:r>
      <w:r>
        <w:rPr>
          <w:lang w:val="es-ES"/>
        </w:rPr>
        <w:t xml:space="preserve">l tercio </w:t>
      </w:r>
      <w:r w:rsidRPr="009466CF">
        <w:rPr>
          <w:lang w:val="es-ES"/>
        </w:rPr>
        <w:t>medi</w:t>
      </w:r>
      <w:r>
        <w:rPr>
          <w:lang w:val="es-ES"/>
        </w:rPr>
        <w:t>o facial</w:t>
      </w:r>
      <w:r w:rsidRPr="009466CF">
        <w:rPr>
          <w:lang w:val="es-ES"/>
        </w:rPr>
        <w:t xml:space="preserve"> que involucran el segmento dentoalveolar maxilar.</w:t>
      </w:r>
      <w:r w:rsidR="00DD0FC9">
        <w:rPr>
          <w:lang w:val="es-ES"/>
        </w:rPr>
        <w:t xml:space="preserve"> S</w:t>
      </w:r>
      <w:r w:rsidR="00DD0FC9" w:rsidRPr="00DD0FC9">
        <w:rPr>
          <w:lang w:val="es-ES"/>
        </w:rPr>
        <w:t>e clasifican tradicionalmente por el nivel más alto de fractura</w:t>
      </w:r>
    </w:p>
    <w:p w14:paraId="25B02F52" w14:textId="77777777" w:rsidR="002417F8" w:rsidRPr="0011791C" w:rsidRDefault="002417F8" w:rsidP="002417F8">
      <w:pPr>
        <w:rPr>
          <w:lang w:val="es-ES"/>
        </w:rPr>
      </w:pP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3114"/>
        <w:gridCol w:w="6582"/>
      </w:tblGrid>
      <w:tr w:rsidR="002417F8" w14:paraId="28744654" w14:textId="77777777" w:rsidTr="00110FCA">
        <w:trPr>
          <w:trHeight w:val="697"/>
        </w:trPr>
        <w:tc>
          <w:tcPr>
            <w:tcW w:w="3114" w:type="dxa"/>
          </w:tcPr>
          <w:p w14:paraId="73141462" w14:textId="4A2D640F" w:rsidR="002417F8" w:rsidRDefault="009466CF" w:rsidP="00110FCA">
            <w:r>
              <w:t>LEFORT</w:t>
            </w:r>
          </w:p>
        </w:tc>
        <w:tc>
          <w:tcPr>
            <w:tcW w:w="6582" w:type="dxa"/>
          </w:tcPr>
          <w:p w14:paraId="645EEB43" w14:textId="77777777" w:rsidR="002417F8" w:rsidRDefault="002417F8" w:rsidP="00110FCA">
            <w:r>
              <w:t>Descripción</w:t>
            </w:r>
          </w:p>
        </w:tc>
      </w:tr>
      <w:tr w:rsidR="002417F8" w14:paraId="065DA405" w14:textId="77777777" w:rsidTr="00110FCA">
        <w:trPr>
          <w:trHeight w:val="659"/>
        </w:trPr>
        <w:tc>
          <w:tcPr>
            <w:tcW w:w="3114" w:type="dxa"/>
          </w:tcPr>
          <w:p w14:paraId="0FBAC7F4" w14:textId="0C034790" w:rsidR="002417F8" w:rsidRDefault="009466CF" w:rsidP="00110FCA">
            <w:r>
              <w:t>I</w:t>
            </w:r>
          </w:p>
        </w:tc>
        <w:tc>
          <w:tcPr>
            <w:tcW w:w="6582" w:type="dxa"/>
          </w:tcPr>
          <w:p w14:paraId="0B95A167" w14:textId="141DAE45" w:rsidR="002417F8" w:rsidRDefault="009466CF" w:rsidP="00110FCA">
            <w:r>
              <w:t>F</w:t>
            </w:r>
            <w:r w:rsidRPr="009466CF">
              <w:t>ractura transversal a través del maxilar por encima de las raíces de los dientes.</w:t>
            </w:r>
          </w:p>
        </w:tc>
      </w:tr>
      <w:tr w:rsidR="002417F8" w14:paraId="56107E39" w14:textId="77777777" w:rsidTr="00110FCA">
        <w:trPr>
          <w:trHeight w:val="697"/>
        </w:trPr>
        <w:tc>
          <w:tcPr>
            <w:tcW w:w="3114" w:type="dxa"/>
          </w:tcPr>
          <w:p w14:paraId="5169FEC0" w14:textId="36D3675B" w:rsidR="002417F8" w:rsidRDefault="009466CF" w:rsidP="00110FCA">
            <w:r>
              <w:t>II</w:t>
            </w:r>
          </w:p>
        </w:tc>
        <w:tc>
          <w:tcPr>
            <w:tcW w:w="6582" w:type="dxa"/>
          </w:tcPr>
          <w:p w14:paraId="6A5EE8A9" w14:textId="3F07D124" w:rsidR="002417F8" w:rsidRDefault="009466CF" w:rsidP="00110FCA">
            <w:r>
              <w:t>F</w:t>
            </w:r>
            <w:r w:rsidRPr="009466CF">
              <w:t>racturas que se extienden superiormente en la cara media para incluir el puente nasal, el maxilar, los huesos lagrimales, el piso orbital y el borde. Las líneas de fractura tienen forma de pirámide</w:t>
            </w:r>
          </w:p>
        </w:tc>
      </w:tr>
      <w:tr w:rsidR="002417F8" w14:paraId="5C4FFE1A" w14:textId="77777777" w:rsidTr="00110FCA">
        <w:trPr>
          <w:trHeight w:val="659"/>
        </w:trPr>
        <w:tc>
          <w:tcPr>
            <w:tcW w:w="3114" w:type="dxa"/>
          </w:tcPr>
          <w:p w14:paraId="51C740F3" w14:textId="0FB534B3" w:rsidR="002417F8" w:rsidRDefault="009466CF" w:rsidP="00110FCA">
            <w:r>
              <w:t>III</w:t>
            </w:r>
          </w:p>
        </w:tc>
        <w:tc>
          <w:tcPr>
            <w:tcW w:w="6582" w:type="dxa"/>
          </w:tcPr>
          <w:p w14:paraId="641387DC" w14:textId="0EA3653F" w:rsidR="002417F8" w:rsidRDefault="009466CF" w:rsidP="00110FCA">
            <w:r>
              <w:t>F</w:t>
            </w:r>
            <w:r w:rsidRPr="009466CF">
              <w:t>racturas que resultan en una discontinuidad entre el cráneo y la cara</w:t>
            </w:r>
          </w:p>
        </w:tc>
      </w:tr>
      <w:bookmarkEnd w:id="0"/>
    </w:tbl>
    <w:p w14:paraId="0491EEFD" w14:textId="6C060E83" w:rsidR="00C0778D" w:rsidRDefault="00C0778D"/>
    <w:p w14:paraId="3F67B8C4" w14:textId="092816BE" w:rsidR="00E54602" w:rsidRDefault="00E54602">
      <w:r>
        <w:br w:type="page"/>
      </w:r>
    </w:p>
    <w:p w14:paraId="0208D11F" w14:textId="7FA74C13" w:rsidR="00E54602" w:rsidRPr="00C0778D" w:rsidRDefault="00E54602" w:rsidP="00E54602">
      <w:pPr>
        <w:rPr>
          <w:b/>
          <w:bCs/>
          <w:lang w:val="es-ES"/>
        </w:rPr>
      </w:pPr>
      <w:bookmarkStart w:id="1" w:name="_Hlk21807091"/>
      <w:r w:rsidRPr="00C0778D">
        <w:rPr>
          <w:b/>
          <w:bCs/>
          <w:lang w:val="es-ES"/>
        </w:rPr>
        <w:lastRenderedPageBreak/>
        <w:t xml:space="preserve">Nombre del score: CLASIFICACIÓN DE </w:t>
      </w:r>
      <w:r>
        <w:rPr>
          <w:b/>
          <w:bCs/>
          <w:lang w:val="es-ES"/>
        </w:rPr>
        <w:t>MARKOWITZ</w:t>
      </w:r>
    </w:p>
    <w:p w14:paraId="274B30FC" w14:textId="6D7A90DB" w:rsidR="00E54602" w:rsidRDefault="00E54602" w:rsidP="00E54602">
      <w:pPr>
        <w:rPr>
          <w:lang w:val="es-ES"/>
        </w:rPr>
      </w:pPr>
      <w:r>
        <w:rPr>
          <w:lang w:val="es-ES"/>
        </w:rPr>
        <w:t xml:space="preserve">Clasificación de fracturas </w:t>
      </w:r>
      <w:r w:rsidR="00881605">
        <w:rPr>
          <w:lang w:val="es-ES"/>
        </w:rPr>
        <w:t>del centro facial que involucran el hueso etmoides, nasales propios y apófisis ascendentes de maxilares.</w:t>
      </w:r>
    </w:p>
    <w:p w14:paraId="0AA2F929" w14:textId="77777777" w:rsidR="00E54602" w:rsidRPr="0011791C" w:rsidRDefault="00E54602" w:rsidP="00E54602">
      <w:pPr>
        <w:rPr>
          <w:lang w:val="es-ES"/>
        </w:rPr>
      </w:pP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3114"/>
        <w:gridCol w:w="6582"/>
      </w:tblGrid>
      <w:tr w:rsidR="00E54602" w14:paraId="5E5F3C38" w14:textId="77777777" w:rsidTr="00110FCA">
        <w:trPr>
          <w:trHeight w:val="697"/>
        </w:trPr>
        <w:tc>
          <w:tcPr>
            <w:tcW w:w="3114" w:type="dxa"/>
          </w:tcPr>
          <w:p w14:paraId="293D5A8F" w14:textId="455D5172" w:rsidR="00E54602" w:rsidRDefault="00E54602" w:rsidP="00110FCA">
            <w:r>
              <w:t>MARKOWITZ</w:t>
            </w:r>
          </w:p>
        </w:tc>
        <w:tc>
          <w:tcPr>
            <w:tcW w:w="6582" w:type="dxa"/>
          </w:tcPr>
          <w:p w14:paraId="31C7F06C" w14:textId="77777777" w:rsidR="00E54602" w:rsidRDefault="00E54602" w:rsidP="00110FCA">
            <w:r>
              <w:t>Descripción</w:t>
            </w:r>
          </w:p>
        </w:tc>
      </w:tr>
      <w:tr w:rsidR="00E54602" w14:paraId="0BCE597E" w14:textId="77777777" w:rsidTr="00110FCA">
        <w:trPr>
          <w:trHeight w:val="659"/>
        </w:trPr>
        <w:tc>
          <w:tcPr>
            <w:tcW w:w="3114" w:type="dxa"/>
          </w:tcPr>
          <w:p w14:paraId="06961A25" w14:textId="77777777" w:rsidR="00E54602" w:rsidRDefault="00E54602" w:rsidP="00110FCA">
            <w:r>
              <w:t>I</w:t>
            </w:r>
          </w:p>
        </w:tc>
        <w:tc>
          <w:tcPr>
            <w:tcW w:w="6582" w:type="dxa"/>
          </w:tcPr>
          <w:p w14:paraId="4775C333" w14:textId="0706F3C7" w:rsidR="00E54602" w:rsidRDefault="00881605" w:rsidP="00110FCA">
            <w:r>
              <w:t>Segmento central único, sin compromiso del canto interno</w:t>
            </w:r>
          </w:p>
        </w:tc>
      </w:tr>
      <w:tr w:rsidR="00E54602" w14:paraId="3DC59197" w14:textId="77777777" w:rsidTr="00110FCA">
        <w:trPr>
          <w:trHeight w:val="697"/>
        </w:trPr>
        <w:tc>
          <w:tcPr>
            <w:tcW w:w="3114" w:type="dxa"/>
          </w:tcPr>
          <w:p w14:paraId="064BE1B6" w14:textId="77777777" w:rsidR="00E54602" w:rsidRDefault="00E54602" w:rsidP="00110FCA">
            <w:r>
              <w:t>II</w:t>
            </w:r>
          </w:p>
        </w:tc>
        <w:tc>
          <w:tcPr>
            <w:tcW w:w="6582" w:type="dxa"/>
          </w:tcPr>
          <w:p w14:paraId="281EB9AB" w14:textId="6BBA0E26" w:rsidR="00E54602" w:rsidRDefault="00881605" w:rsidP="00110FCA">
            <w:r>
              <w:t>Segmento central conminuto, sin compromiso del canto interno</w:t>
            </w:r>
          </w:p>
        </w:tc>
      </w:tr>
      <w:tr w:rsidR="00E54602" w14:paraId="2BA106EC" w14:textId="77777777" w:rsidTr="00110FCA">
        <w:trPr>
          <w:trHeight w:val="659"/>
        </w:trPr>
        <w:tc>
          <w:tcPr>
            <w:tcW w:w="3114" w:type="dxa"/>
          </w:tcPr>
          <w:p w14:paraId="5F6F17BC" w14:textId="77777777" w:rsidR="00E54602" w:rsidRDefault="00E54602" w:rsidP="00110FCA">
            <w:r>
              <w:t>III</w:t>
            </w:r>
          </w:p>
        </w:tc>
        <w:tc>
          <w:tcPr>
            <w:tcW w:w="6582" w:type="dxa"/>
          </w:tcPr>
          <w:p w14:paraId="43EE64E2" w14:textId="460751B8" w:rsidR="00E54602" w:rsidRDefault="00881605" w:rsidP="00110FCA">
            <w:r>
              <w:t xml:space="preserve">Segmento central conminuto, </w:t>
            </w:r>
            <w:r>
              <w:t>con desinserción del canto externo</w:t>
            </w:r>
          </w:p>
        </w:tc>
      </w:tr>
      <w:bookmarkEnd w:id="1"/>
    </w:tbl>
    <w:p w14:paraId="61FD1AD6" w14:textId="08DCADF8" w:rsidR="00E54602" w:rsidRDefault="00E54602"/>
    <w:p w14:paraId="150AC422" w14:textId="5913194D" w:rsidR="00881605" w:rsidRDefault="00881605">
      <w:r>
        <w:br w:type="page"/>
      </w:r>
    </w:p>
    <w:p w14:paraId="0B54C645" w14:textId="2F885D45" w:rsidR="00881605" w:rsidRPr="00C0778D" w:rsidRDefault="00881605" w:rsidP="00881605">
      <w:pPr>
        <w:rPr>
          <w:b/>
          <w:bCs/>
          <w:lang w:val="es-ES"/>
        </w:rPr>
      </w:pPr>
      <w:r w:rsidRPr="00C0778D">
        <w:rPr>
          <w:b/>
          <w:bCs/>
          <w:lang w:val="es-ES"/>
        </w:rPr>
        <w:lastRenderedPageBreak/>
        <w:t xml:space="preserve">Nombre del score: CLASIFICACIÓN </w:t>
      </w:r>
      <w:r w:rsidR="00321C32">
        <w:rPr>
          <w:b/>
          <w:bCs/>
          <w:lang w:val="es-ES"/>
        </w:rPr>
        <w:t>SHAMBLING</w:t>
      </w:r>
    </w:p>
    <w:p w14:paraId="4E470B20" w14:textId="2B17487B" w:rsidR="00881605" w:rsidRDefault="00881605" w:rsidP="00881605">
      <w:pPr>
        <w:rPr>
          <w:lang w:val="es-ES"/>
        </w:rPr>
      </w:pPr>
      <w:r>
        <w:rPr>
          <w:lang w:val="es-ES"/>
        </w:rPr>
        <w:t xml:space="preserve">Clasificación </w:t>
      </w:r>
      <w:r w:rsidR="00321C32">
        <w:rPr>
          <w:lang w:val="es-ES"/>
        </w:rPr>
        <w:t xml:space="preserve">que busca </w:t>
      </w:r>
      <w:r w:rsidR="00321C32" w:rsidRPr="00321C32">
        <w:rPr>
          <w:lang w:val="es-ES"/>
        </w:rPr>
        <w:t>evaluar el riesgo de potenciales complicaciones vasculares relacionados a la resección del tumor de cuerpo carotídeo,</w:t>
      </w:r>
      <w:r w:rsidR="00321C32">
        <w:rPr>
          <w:lang w:val="es-ES"/>
        </w:rPr>
        <w:t xml:space="preserve"> </w:t>
      </w:r>
      <w:r w:rsidR="00321C32" w:rsidRPr="00321C32">
        <w:rPr>
          <w:lang w:val="es-ES"/>
        </w:rPr>
        <w:t>basada en la angiografía convencional o por TAC/MRI</w:t>
      </w:r>
    </w:p>
    <w:p w14:paraId="16829E19" w14:textId="77777777" w:rsidR="00881605" w:rsidRPr="0011791C" w:rsidRDefault="00881605" w:rsidP="00881605">
      <w:pPr>
        <w:rPr>
          <w:lang w:val="es-ES"/>
        </w:rPr>
      </w:pP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3114"/>
        <w:gridCol w:w="6582"/>
      </w:tblGrid>
      <w:tr w:rsidR="00881605" w14:paraId="60F5C8B0" w14:textId="77777777" w:rsidTr="00110FCA">
        <w:trPr>
          <w:trHeight w:val="697"/>
        </w:trPr>
        <w:tc>
          <w:tcPr>
            <w:tcW w:w="3114" w:type="dxa"/>
          </w:tcPr>
          <w:p w14:paraId="2BF7E5E6" w14:textId="1737C6E5" w:rsidR="00881605" w:rsidRDefault="00321C32" w:rsidP="00110FCA">
            <w:r>
              <w:t>SHAMBLIN</w:t>
            </w:r>
          </w:p>
        </w:tc>
        <w:tc>
          <w:tcPr>
            <w:tcW w:w="6582" w:type="dxa"/>
          </w:tcPr>
          <w:p w14:paraId="603B6099" w14:textId="77777777" w:rsidR="00881605" w:rsidRDefault="00881605" w:rsidP="00110FCA">
            <w:r>
              <w:t>Descripción</w:t>
            </w:r>
          </w:p>
        </w:tc>
      </w:tr>
      <w:tr w:rsidR="00881605" w14:paraId="6C24FABC" w14:textId="77777777" w:rsidTr="00110FCA">
        <w:trPr>
          <w:trHeight w:val="659"/>
        </w:trPr>
        <w:tc>
          <w:tcPr>
            <w:tcW w:w="3114" w:type="dxa"/>
          </w:tcPr>
          <w:p w14:paraId="5020F27C" w14:textId="1838B81F" w:rsidR="00881605" w:rsidRDefault="00321C32" w:rsidP="00110FCA">
            <w:r>
              <w:t>I</w:t>
            </w:r>
          </w:p>
        </w:tc>
        <w:tc>
          <w:tcPr>
            <w:tcW w:w="6582" w:type="dxa"/>
          </w:tcPr>
          <w:p w14:paraId="1B036421" w14:textId="7C08656D" w:rsidR="00881605" w:rsidRDefault="00321C32" w:rsidP="00110FCA">
            <w:r>
              <w:t xml:space="preserve">Tumor localizado, </w:t>
            </w:r>
            <w:r w:rsidRPr="00321C32">
              <w:t>de pequeño tamaño (&lt; 4 cm). Es el menos frecuente.</w:t>
            </w:r>
          </w:p>
        </w:tc>
      </w:tr>
      <w:tr w:rsidR="00881605" w14:paraId="3EF4463E" w14:textId="77777777" w:rsidTr="00110FCA">
        <w:trPr>
          <w:trHeight w:val="697"/>
        </w:trPr>
        <w:tc>
          <w:tcPr>
            <w:tcW w:w="3114" w:type="dxa"/>
          </w:tcPr>
          <w:p w14:paraId="61B3F9B4" w14:textId="3176225B" w:rsidR="00881605" w:rsidRDefault="00321C32" w:rsidP="00110FCA">
            <w:r>
              <w:t>II</w:t>
            </w:r>
          </w:p>
        </w:tc>
        <w:tc>
          <w:tcPr>
            <w:tcW w:w="6582" w:type="dxa"/>
          </w:tcPr>
          <w:p w14:paraId="507F4E86" w14:textId="252A2ACA" w:rsidR="00881605" w:rsidRDefault="00321C32" w:rsidP="00110FCA">
            <w:r>
              <w:t>Tumor adherente, rodea parcialmente vasos carotideos</w:t>
            </w:r>
          </w:p>
        </w:tc>
      </w:tr>
      <w:tr w:rsidR="00881605" w14:paraId="67F4AEDC" w14:textId="77777777" w:rsidTr="00110FCA">
        <w:trPr>
          <w:trHeight w:val="659"/>
        </w:trPr>
        <w:tc>
          <w:tcPr>
            <w:tcW w:w="3114" w:type="dxa"/>
          </w:tcPr>
          <w:p w14:paraId="3C379104" w14:textId="1C10D913" w:rsidR="00881605" w:rsidRDefault="00881605" w:rsidP="00110FCA">
            <w:r>
              <w:t>I</w:t>
            </w:r>
            <w:r w:rsidR="00321C32">
              <w:t>II</w:t>
            </w:r>
          </w:p>
        </w:tc>
        <w:tc>
          <w:tcPr>
            <w:tcW w:w="6582" w:type="dxa"/>
          </w:tcPr>
          <w:p w14:paraId="3AC30DC9" w14:textId="509DD093" w:rsidR="00881605" w:rsidRDefault="00321C32" w:rsidP="00110FCA">
            <w:r>
              <w:t>Tumor que rodea completamente las carótidas</w:t>
            </w:r>
          </w:p>
        </w:tc>
      </w:tr>
    </w:tbl>
    <w:p w14:paraId="4CBE8DB7" w14:textId="1DA8E7BE" w:rsidR="00321C32" w:rsidRDefault="00321C32"/>
    <w:p w14:paraId="1A24909B" w14:textId="187EAA39" w:rsidR="00321C32" w:rsidRPr="00C0778D" w:rsidRDefault="00321C32" w:rsidP="00321C32">
      <w:pPr>
        <w:rPr>
          <w:b/>
          <w:bCs/>
          <w:lang w:val="es-ES"/>
        </w:rPr>
      </w:pPr>
      <w:r>
        <w:br w:type="page"/>
      </w:r>
      <w:r w:rsidRPr="00C0778D">
        <w:rPr>
          <w:b/>
          <w:bCs/>
          <w:lang w:val="es-ES"/>
        </w:rPr>
        <w:lastRenderedPageBreak/>
        <w:t xml:space="preserve">Nombre del score: CLASIFICACIÓN </w:t>
      </w:r>
      <w:r>
        <w:rPr>
          <w:b/>
          <w:bCs/>
          <w:lang w:val="es-ES"/>
        </w:rPr>
        <w:t>DE FIS</w:t>
      </w:r>
      <w:r w:rsidR="00E90AF3">
        <w:rPr>
          <w:b/>
          <w:bCs/>
          <w:lang w:val="es-ES"/>
        </w:rPr>
        <w:t>C</w:t>
      </w:r>
      <w:r>
        <w:rPr>
          <w:b/>
          <w:bCs/>
          <w:lang w:val="es-ES"/>
        </w:rPr>
        <w:t>H PARA ANGIOFIBROMA DE RINOFARINGE</w:t>
      </w:r>
    </w:p>
    <w:p w14:paraId="07CC44AE" w14:textId="09ACF2BE" w:rsidR="00321C32" w:rsidRDefault="00321C32" w:rsidP="00321C32">
      <w:pPr>
        <w:rPr>
          <w:lang w:val="es-ES"/>
        </w:rPr>
      </w:pPr>
      <w:r>
        <w:rPr>
          <w:lang w:val="es-ES"/>
        </w:rPr>
        <w:t xml:space="preserve">Clasificación </w:t>
      </w:r>
      <w:r w:rsidR="00CD0DF7">
        <w:rPr>
          <w:lang w:val="es-ES"/>
        </w:rPr>
        <w:t>que muestra el estado de invasión del angiofibrosarcoma. Permite determinar el manejo posterior.</w:t>
      </w:r>
    </w:p>
    <w:p w14:paraId="42738DCB" w14:textId="77777777" w:rsidR="00321C32" w:rsidRPr="0011791C" w:rsidRDefault="00321C32" w:rsidP="00321C32">
      <w:pPr>
        <w:rPr>
          <w:lang w:val="es-ES"/>
        </w:rPr>
      </w:pP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3114"/>
        <w:gridCol w:w="6582"/>
      </w:tblGrid>
      <w:tr w:rsidR="00321C32" w14:paraId="025C04BF" w14:textId="77777777" w:rsidTr="00110FCA">
        <w:trPr>
          <w:trHeight w:val="697"/>
        </w:trPr>
        <w:tc>
          <w:tcPr>
            <w:tcW w:w="3114" w:type="dxa"/>
          </w:tcPr>
          <w:p w14:paraId="661382A1" w14:textId="1A7237D4" w:rsidR="00321C32" w:rsidRDefault="00E90AF3" w:rsidP="00110FCA">
            <w:r>
              <w:t>FISCH</w:t>
            </w:r>
            <w:bookmarkStart w:id="2" w:name="_GoBack"/>
            <w:bookmarkEnd w:id="2"/>
          </w:p>
        </w:tc>
        <w:tc>
          <w:tcPr>
            <w:tcW w:w="6582" w:type="dxa"/>
          </w:tcPr>
          <w:p w14:paraId="15874B2F" w14:textId="77777777" w:rsidR="00321C32" w:rsidRDefault="00321C32" w:rsidP="00110FCA">
            <w:r>
              <w:t>Descripción</w:t>
            </w:r>
          </w:p>
        </w:tc>
      </w:tr>
      <w:tr w:rsidR="00321C32" w14:paraId="13E481D3" w14:textId="77777777" w:rsidTr="00110FCA">
        <w:trPr>
          <w:trHeight w:val="659"/>
        </w:trPr>
        <w:tc>
          <w:tcPr>
            <w:tcW w:w="3114" w:type="dxa"/>
          </w:tcPr>
          <w:p w14:paraId="1F2ECF7B" w14:textId="77777777" w:rsidR="00321C32" w:rsidRDefault="00321C32" w:rsidP="00110FCA">
            <w:r>
              <w:t>I</w:t>
            </w:r>
          </w:p>
        </w:tc>
        <w:tc>
          <w:tcPr>
            <w:tcW w:w="6582" w:type="dxa"/>
          </w:tcPr>
          <w:p w14:paraId="61DA6F16" w14:textId="1924C9E9" w:rsidR="00321C32" w:rsidRDefault="00321C32" w:rsidP="00110FCA">
            <w:r w:rsidRPr="00321C32">
              <w:t>Tumor limitado a la nasofaringe sin destrucción ósea.</w:t>
            </w:r>
          </w:p>
        </w:tc>
      </w:tr>
      <w:tr w:rsidR="00321C32" w14:paraId="575E9817" w14:textId="77777777" w:rsidTr="00110FCA">
        <w:trPr>
          <w:trHeight w:val="697"/>
        </w:trPr>
        <w:tc>
          <w:tcPr>
            <w:tcW w:w="3114" w:type="dxa"/>
          </w:tcPr>
          <w:p w14:paraId="40554588" w14:textId="77777777" w:rsidR="00321C32" w:rsidRDefault="00321C32" w:rsidP="00110FCA">
            <w:r>
              <w:t>II</w:t>
            </w:r>
          </w:p>
        </w:tc>
        <w:tc>
          <w:tcPr>
            <w:tcW w:w="6582" w:type="dxa"/>
          </w:tcPr>
          <w:p w14:paraId="22594FFE" w14:textId="40D71B67" w:rsidR="00321C32" w:rsidRDefault="00321C32" w:rsidP="00321C32">
            <w:r>
              <w:t>Tumor invade la fosa pterigomaxilar, antro maxilar, seno etmoidal y esfenoidal con</w:t>
            </w:r>
            <w:r>
              <w:t xml:space="preserve"> </w:t>
            </w:r>
            <w:r>
              <w:t>destrucción ósea.</w:t>
            </w:r>
          </w:p>
        </w:tc>
      </w:tr>
      <w:tr w:rsidR="00321C32" w14:paraId="73B2F794" w14:textId="77777777" w:rsidTr="00110FCA">
        <w:trPr>
          <w:trHeight w:val="659"/>
        </w:trPr>
        <w:tc>
          <w:tcPr>
            <w:tcW w:w="3114" w:type="dxa"/>
          </w:tcPr>
          <w:p w14:paraId="62FD9BDF" w14:textId="77777777" w:rsidR="00321C32" w:rsidRDefault="00321C32" w:rsidP="00110FCA">
            <w:r>
              <w:t>III</w:t>
            </w:r>
          </w:p>
        </w:tc>
        <w:tc>
          <w:tcPr>
            <w:tcW w:w="6582" w:type="dxa"/>
          </w:tcPr>
          <w:p w14:paraId="36519AF8" w14:textId="367D56BD" w:rsidR="00321C32" w:rsidRDefault="00CD0DF7" w:rsidP="00110FCA">
            <w:r>
              <w:t>Tumor invade la fosa infratemporal, órbita y región paraselar</w:t>
            </w:r>
            <w:r>
              <w:t xml:space="preserve"> </w:t>
            </w:r>
            <w:r>
              <w:t>permaneciendo lateral al seno cavernoso</w:t>
            </w:r>
          </w:p>
        </w:tc>
      </w:tr>
      <w:tr w:rsidR="00321C32" w14:paraId="1E92A231" w14:textId="77777777" w:rsidTr="00110FCA">
        <w:trPr>
          <w:trHeight w:val="659"/>
        </w:trPr>
        <w:tc>
          <w:tcPr>
            <w:tcW w:w="3114" w:type="dxa"/>
          </w:tcPr>
          <w:p w14:paraId="112B9B2C" w14:textId="0BA88760" w:rsidR="00321C32" w:rsidRDefault="00321C32" w:rsidP="00110FCA">
            <w:r>
              <w:t>IV</w:t>
            </w:r>
          </w:p>
        </w:tc>
        <w:tc>
          <w:tcPr>
            <w:tcW w:w="6582" w:type="dxa"/>
          </w:tcPr>
          <w:p w14:paraId="50EC9165" w14:textId="06204173" w:rsidR="00321C32" w:rsidRDefault="00CD0DF7" w:rsidP="00110FCA">
            <w:r>
              <w:t>Tumor con invasión masiva al seno cavernoso, región del quiasma óptico o fosa pituitaria</w:t>
            </w:r>
          </w:p>
        </w:tc>
      </w:tr>
    </w:tbl>
    <w:p w14:paraId="5CF77DFB" w14:textId="0BBA45FA" w:rsidR="00881605" w:rsidRDefault="00881605"/>
    <w:p w14:paraId="041B4531" w14:textId="253A1336" w:rsidR="00CD0DF7" w:rsidRDefault="00CD0DF7">
      <w:r>
        <w:br w:type="page"/>
      </w:r>
    </w:p>
    <w:p w14:paraId="54061ED9" w14:textId="32598320" w:rsidR="00CD0DF7" w:rsidRPr="00C0778D" w:rsidRDefault="00CD0DF7" w:rsidP="00CD0DF7">
      <w:pPr>
        <w:rPr>
          <w:b/>
          <w:bCs/>
          <w:lang w:val="es-ES"/>
        </w:rPr>
      </w:pPr>
      <w:r w:rsidRPr="00C0778D">
        <w:rPr>
          <w:b/>
          <w:bCs/>
          <w:lang w:val="es-ES"/>
        </w:rPr>
        <w:lastRenderedPageBreak/>
        <w:t xml:space="preserve">Nombre del score: CLASIFICACIÓN </w:t>
      </w:r>
      <w:r>
        <w:rPr>
          <w:b/>
          <w:bCs/>
          <w:lang w:val="es-ES"/>
        </w:rPr>
        <w:t xml:space="preserve">DE </w:t>
      </w:r>
      <w:r>
        <w:rPr>
          <w:b/>
          <w:bCs/>
          <w:lang w:val="es-ES"/>
        </w:rPr>
        <w:t>EPSTEIN PARA OSTEORRADIONECROSIS</w:t>
      </w:r>
    </w:p>
    <w:p w14:paraId="09DA5875" w14:textId="68B94BFA" w:rsidR="00CD0DF7" w:rsidRDefault="00E90AF3" w:rsidP="00CD0DF7">
      <w:pPr>
        <w:rPr>
          <w:lang w:val="es-ES"/>
        </w:rPr>
      </w:pPr>
      <w:r>
        <w:rPr>
          <w:lang w:val="es-ES"/>
        </w:rPr>
        <w:t>Sistema de clasificación de tipo de osteorradionecrosis mandibular. Este sistema tiene en cuenta la actividad de la enfermedad además de la progresión. A todos los estadíos se les debe agregar una A si no presenta fractura patológico o una B si la presenta.</w:t>
      </w:r>
    </w:p>
    <w:p w14:paraId="18802A04" w14:textId="77777777" w:rsidR="00CD0DF7" w:rsidRPr="0011791C" w:rsidRDefault="00CD0DF7" w:rsidP="00CD0DF7">
      <w:pPr>
        <w:rPr>
          <w:lang w:val="es-ES"/>
        </w:rPr>
      </w:pP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3114"/>
        <w:gridCol w:w="6582"/>
      </w:tblGrid>
      <w:tr w:rsidR="00CD0DF7" w14:paraId="5E85AC88" w14:textId="77777777" w:rsidTr="00110FCA">
        <w:trPr>
          <w:trHeight w:val="697"/>
        </w:trPr>
        <w:tc>
          <w:tcPr>
            <w:tcW w:w="3114" w:type="dxa"/>
          </w:tcPr>
          <w:p w14:paraId="07D8A70F" w14:textId="0146E9A9" w:rsidR="00CD0DF7" w:rsidRDefault="00E90AF3" w:rsidP="00110FCA">
            <w:r>
              <w:t>EPSTEIN</w:t>
            </w:r>
          </w:p>
        </w:tc>
        <w:tc>
          <w:tcPr>
            <w:tcW w:w="6582" w:type="dxa"/>
          </w:tcPr>
          <w:p w14:paraId="1D8DA87E" w14:textId="77777777" w:rsidR="00CD0DF7" w:rsidRDefault="00CD0DF7" w:rsidP="00110FCA">
            <w:r>
              <w:t>Descripción</w:t>
            </w:r>
          </w:p>
        </w:tc>
      </w:tr>
      <w:tr w:rsidR="00CD0DF7" w14:paraId="4E333737" w14:textId="77777777" w:rsidTr="00110FCA">
        <w:trPr>
          <w:trHeight w:val="659"/>
        </w:trPr>
        <w:tc>
          <w:tcPr>
            <w:tcW w:w="3114" w:type="dxa"/>
          </w:tcPr>
          <w:p w14:paraId="4938D78A" w14:textId="77777777" w:rsidR="00CD0DF7" w:rsidRDefault="00CD0DF7" w:rsidP="00110FCA">
            <w:r>
              <w:t>I</w:t>
            </w:r>
          </w:p>
        </w:tc>
        <w:tc>
          <w:tcPr>
            <w:tcW w:w="6582" w:type="dxa"/>
          </w:tcPr>
          <w:p w14:paraId="24B1A5D2" w14:textId="318269B6" w:rsidR="00CD0DF7" w:rsidRDefault="00CD0DF7" w:rsidP="00110FCA">
            <w:r>
              <w:t>Lesión curada</w:t>
            </w:r>
          </w:p>
        </w:tc>
      </w:tr>
      <w:tr w:rsidR="00CD0DF7" w14:paraId="3D6C8301" w14:textId="77777777" w:rsidTr="00110FCA">
        <w:trPr>
          <w:trHeight w:val="697"/>
        </w:trPr>
        <w:tc>
          <w:tcPr>
            <w:tcW w:w="3114" w:type="dxa"/>
          </w:tcPr>
          <w:p w14:paraId="1DDA0F3A" w14:textId="77777777" w:rsidR="00CD0DF7" w:rsidRDefault="00CD0DF7" w:rsidP="00110FCA">
            <w:r>
              <w:t>II</w:t>
            </w:r>
          </w:p>
        </w:tc>
        <w:tc>
          <w:tcPr>
            <w:tcW w:w="6582" w:type="dxa"/>
          </w:tcPr>
          <w:p w14:paraId="5186DA2B" w14:textId="698A4443" w:rsidR="00CD0DF7" w:rsidRDefault="00CD0DF7" w:rsidP="00110FCA">
            <w:r>
              <w:t>Lesión crónica &lt; 3 meses pero estable</w:t>
            </w:r>
          </w:p>
        </w:tc>
      </w:tr>
      <w:tr w:rsidR="00CD0DF7" w14:paraId="2FA10DE9" w14:textId="77777777" w:rsidTr="00110FCA">
        <w:trPr>
          <w:trHeight w:val="659"/>
        </w:trPr>
        <w:tc>
          <w:tcPr>
            <w:tcW w:w="3114" w:type="dxa"/>
          </w:tcPr>
          <w:p w14:paraId="06EA9FF9" w14:textId="77777777" w:rsidR="00CD0DF7" w:rsidRDefault="00CD0DF7" w:rsidP="00110FCA">
            <w:r>
              <w:t>III</w:t>
            </w:r>
          </w:p>
        </w:tc>
        <w:tc>
          <w:tcPr>
            <w:tcW w:w="6582" w:type="dxa"/>
          </w:tcPr>
          <w:p w14:paraId="7207C86E" w14:textId="780796A0" w:rsidR="00CD0DF7" w:rsidRDefault="00E90AF3" w:rsidP="00110FCA">
            <w:r>
              <w:t>Osteonecrosis activa, síntomas progresivo</w:t>
            </w:r>
          </w:p>
        </w:tc>
      </w:tr>
    </w:tbl>
    <w:p w14:paraId="3FFFD11D" w14:textId="77777777" w:rsidR="00CD0DF7" w:rsidRDefault="00CD0DF7"/>
    <w:sectPr w:rsidR="00CD0D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15"/>
    <w:rsid w:val="000E4D9C"/>
    <w:rsid w:val="0011791C"/>
    <w:rsid w:val="001339EA"/>
    <w:rsid w:val="002417F8"/>
    <w:rsid w:val="00321C32"/>
    <w:rsid w:val="003636FE"/>
    <w:rsid w:val="00387D9E"/>
    <w:rsid w:val="005609C8"/>
    <w:rsid w:val="005C493F"/>
    <w:rsid w:val="0081660E"/>
    <w:rsid w:val="00860F54"/>
    <w:rsid w:val="00881605"/>
    <w:rsid w:val="009466CF"/>
    <w:rsid w:val="00956615"/>
    <w:rsid w:val="00C0778D"/>
    <w:rsid w:val="00CD0DF7"/>
    <w:rsid w:val="00DD0FC9"/>
    <w:rsid w:val="00E07FAB"/>
    <w:rsid w:val="00E54602"/>
    <w:rsid w:val="00E9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766C"/>
  <w15:chartTrackingRefBased/>
  <w15:docId w15:val="{A14C33F3-237E-4D20-9A85-D4FD3D60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16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7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866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Reyes reyes</dc:creator>
  <cp:keywords/>
  <dc:description/>
  <cp:lastModifiedBy>Francisca Honold</cp:lastModifiedBy>
  <cp:revision>10</cp:revision>
  <dcterms:created xsi:type="dcterms:W3CDTF">2019-10-07T11:44:00Z</dcterms:created>
  <dcterms:modified xsi:type="dcterms:W3CDTF">2019-10-13T00:45:00Z</dcterms:modified>
</cp:coreProperties>
</file>